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3A2C" w:rsidRDefault="00303A2C" w:rsidP="00303A2C">
      <w:pPr>
        <w:pStyle w:val="Bodytext20"/>
        <w:shd w:val="clear" w:color="auto" w:fill="auto"/>
        <w:tabs>
          <w:tab w:val="left" w:pos="1925"/>
          <w:tab w:val="left" w:pos="3307"/>
          <w:tab w:val="left" w:pos="5380"/>
          <w:tab w:val="left" w:pos="7453"/>
          <w:tab w:val="left" w:pos="8213"/>
        </w:tabs>
        <w:spacing w:before="0"/>
        <w:ind w:firstLine="780"/>
      </w:pPr>
      <w:r>
        <w:t>Закон предусматривает возможность выдачи разрешения на строительство</w:t>
      </w:r>
      <w:r>
        <w:tab/>
        <w:t>объектов</w:t>
      </w:r>
      <w:r>
        <w:tab/>
        <w:t>федерального,</w:t>
      </w:r>
      <w:r>
        <w:tab/>
        <w:t>регионального</w:t>
      </w:r>
      <w:r>
        <w:tab/>
        <w:t>или</w:t>
      </w:r>
      <w:r>
        <w:tab/>
        <w:t>местного</w:t>
      </w:r>
    </w:p>
    <w:p w:rsidR="00303A2C" w:rsidRDefault="00303A2C" w:rsidP="00303A2C">
      <w:pPr>
        <w:pStyle w:val="Bodytext20"/>
        <w:shd w:val="clear" w:color="auto" w:fill="auto"/>
        <w:spacing w:before="0"/>
      </w:pPr>
      <w:r>
        <w:t>значения, относящихся к инженерной или транспортной инфраструктуре, без оформления прав на земельные участки при условии, что такие участки находятся в государственной или муниципальной собственности и не обременены правами третьих лиц.</w:t>
      </w:r>
    </w:p>
    <w:p w:rsidR="00303A2C" w:rsidRDefault="00303A2C" w:rsidP="00303A2C">
      <w:pPr>
        <w:pStyle w:val="Bodytext20"/>
        <w:shd w:val="clear" w:color="auto" w:fill="auto"/>
        <w:tabs>
          <w:tab w:val="left" w:pos="1925"/>
          <w:tab w:val="left" w:pos="3307"/>
          <w:tab w:val="left" w:pos="5380"/>
          <w:tab w:val="left" w:pos="7453"/>
          <w:tab w:val="left" w:pos="8213"/>
        </w:tabs>
        <w:spacing w:before="0"/>
        <w:ind w:firstLine="780"/>
      </w:pPr>
      <w:r>
        <w:t>Правообладатели, чьи земельные участки не имеют точных сведений о местоположении границ в Едином государственном реестре недвижимости (ЕГРН) и права на которые не зарегистрированы (возникли до февраля 1998 года), могут столкнуться с тем, что на их участках может быть начато строительство</w:t>
      </w:r>
      <w:r>
        <w:tab/>
        <w:t>объектов</w:t>
      </w:r>
      <w:r>
        <w:tab/>
        <w:t>федерального,</w:t>
      </w:r>
      <w:r>
        <w:tab/>
        <w:t>регионального</w:t>
      </w:r>
      <w:r>
        <w:tab/>
        <w:t>или</w:t>
      </w:r>
      <w:r>
        <w:tab/>
        <w:t>местного</w:t>
      </w:r>
    </w:p>
    <w:p w:rsidR="00303A2C" w:rsidRDefault="00303A2C" w:rsidP="00303A2C">
      <w:pPr>
        <w:pStyle w:val="Bodytext20"/>
        <w:shd w:val="clear" w:color="auto" w:fill="auto"/>
        <w:spacing w:before="0"/>
      </w:pPr>
      <w:r>
        <w:t>значения. В рамках реализации закона такие земли могут быть ошибочно восприняты как незанятые и свободные от чьих-либо прав.</w:t>
      </w:r>
    </w:p>
    <w:p w:rsidR="00303A2C" w:rsidRDefault="00303A2C" w:rsidP="00303A2C">
      <w:pPr>
        <w:pStyle w:val="Bodytext20"/>
        <w:shd w:val="clear" w:color="auto" w:fill="auto"/>
        <w:spacing w:before="0"/>
        <w:ind w:firstLine="780"/>
      </w:pPr>
      <w:r>
        <w:t>Для того чтобы избежать возможных сложностей, правообладателям необходимо: узнать о наличии границ на местности по кадастровому номеру участка на публичной кадастровой карте ведомства и при необходимости обеспечить уточнение границы земельных участков с привлечением кадастровых инженеров.</w:t>
      </w:r>
    </w:p>
    <w:p w:rsidR="00303A2C" w:rsidRDefault="00303A2C" w:rsidP="00303A2C">
      <w:pPr>
        <w:pStyle w:val="Bodytext20"/>
        <w:shd w:val="clear" w:color="auto" w:fill="auto"/>
        <w:spacing w:before="0"/>
        <w:ind w:firstLine="740"/>
      </w:pPr>
      <w:r>
        <w:t>В настоящее время в ЕГРН содержатся сведения о 24 млн земельных участков, не имеющих точного описания границ. Есть земельные участки, которые еще не внесены в ЕГРН, - кадастровый номер у таких участков отсутствует. Права на такие земельные участки возникли до появления современной системы государственной регистрации прав на недвижимое имущество и кадастрового учёта.</w:t>
      </w:r>
    </w:p>
    <w:p w:rsidR="00303A2C" w:rsidRDefault="00303A2C" w:rsidP="00303A2C">
      <w:pPr>
        <w:rPr>
          <w:sz w:val="2"/>
          <w:szCs w:val="2"/>
        </w:rPr>
      </w:pPr>
    </w:p>
    <w:p w:rsidR="00406994" w:rsidRDefault="00406994">
      <w:bookmarkStart w:id="0" w:name="_GoBack"/>
      <w:bookmarkEnd w:id="0"/>
    </w:p>
    <w:sectPr w:rsidR="004069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EB7"/>
    <w:rsid w:val="00303A2C"/>
    <w:rsid w:val="00406994"/>
    <w:rsid w:val="00443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4CA50F-4A3E-45D8-AB52-6B75FBE48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3A2C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_"/>
    <w:basedOn w:val="a0"/>
    <w:link w:val="Bodytext20"/>
    <w:locked/>
    <w:rsid w:val="00303A2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303A2C"/>
    <w:pPr>
      <w:shd w:val="clear" w:color="auto" w:fill="FFFFFF"/>
      <w:spacing w:before="420" w:line="319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929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Перелюбского района</dc:creator>
  <cp:keywords/>
  <dc:description/>
  <cp:lastModifiedBy>Администрация Перелюбского района</cp:lastModifiedBy>
  <cp:revision>3</cp:revision>
  <dcterms:created xsi:type="dcterms:W3CDTF">2020-10-12T11:10:00Z</dcterms:created>
  <dcterms:modified xsi:type="dcterms:W3CDTF">2020-10-12T11:10:00Z</dcterms:modified>
</cp:coreProperties>
</file>