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6A0" w:rsidRDefault="00BD46A0" w:rsidP="00BD46A0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fldChar w:fldCharType="begin"/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instrText xml:space="preserve"> HYPERLINK "http://adm-perelyb.ru/wp-content/uploads/2019/09/yemblema-VPN2020.jpg" \o "" </w:instrText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fldChar w:fldCharType="separate"/>
      </w:r>
      <w:r>
        <w:rPr>
          <w:rFonts w:ascii="inherit" w:hAnsi="inherit"/>
          <w:b/>
          <w:bCs/>
          <w:color w:val="26ABD3"/>
          <w:sz w:val="27"/>
          <w:szCs w:val="27"/>
          <w:bdr w:val="none" w:sz="0" w:space="0" w:color="auto" w:frame="1"/>
        </w:rPr>
        <w:br/>
      </w:r>
      <w:r>
        <w:rPr>
          <w:rFonts w:ascii="inherit" w:hAnsi="inherit"/>
          <w:b/>
          <w:bCs/>
          <w:noProof/>
          <w:color w:val="26ABD3"/>
          <w:sz w:val="27"/>
          <w:szCs w:val="27"/>
          <w:bdr w:val="none" w:sz="0" w:space="0" w:color="auto" w:frame="1"/>
        </w:rPr>
        <w:drawing>
          <wp:inline distT="0" distB="0" distL="0" distR="0" wp14:anchorId="041559C5" wp14:editId="422188F2">
            <wp:extent cx="1607820" cy="1211580"/>
            <wp:effectExtent l="0" t="0" r="0" b="0"/>
            <wp:docPr id="1" name="Рисунок 1" descr="http://adm-perelyb.ru/wp-content/uploads/2019/09/yemblema-VPN2020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-perelyb.ru/wp-content/uploads/2019/09/yemblema-VPN2020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fldChar w:fldCharType="end"/>
      </w: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Статистики выяснили, что в Саратовской области девушки более образованные, чем юноши</w:t>
      </w:r>
    </w:p>
    <w:p w:rsidR="00BD46A0" w:rsidRDefault="00BD46A0" w:rsidP="00BD46A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честь Всемирного дня молодежи сотрудники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Саратовстата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посчитали, сколько в нашем регионе живет молодых людей, какое они имеют образование и в каких отраслях чаще всего находят работу.</w:t>
      </w:r>
    </w:p>
    <w:p w:rsidR="00BD46A0" w:rsidRDefault="00BD46A0" w:rsidP="00BD46A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В настоящее время в Саратовской области живет 402,3 тысяч человек в возрасте от 15 до 29 лет, что составляет 16,5% всего населения области. По данным Всероссийской переписи населения 2010 года, доля молодежи в общем населении Саратовской области составляла 22%, в 2002 году этот показатель равнялся 23%. Снижение доли молодых людей связано с тем, что современная молодежь – это сравнительно малочисленное поколение рожденных в 1989-2003 годах. Однако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,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в ближайшие годы на смену им должна прийти более многолюдная группа родившихся в 2000-х годах.</w:t>
      </w:r>
    </w:p>
    <w:p w:rsidR="00BD46A0" w:rsidRDefault="00BD46A0" w:rsidP="00BD46A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Уровень занятости молодежи в последние годы остается довольно высоким: в возрастной группе 20-24 года в экономике Саратовской области официально заняты более 24% девушек и 34,2% юношей. В возрасте 25-29 лет этот показатель составляет 73,3% для девушек и 87,5% для юношей.</w:t>
      </w:r>
    </w:p>
    <w:p w:rsidR="00BD46A0" w:rsidRDefault="00BD46A0" w:rsidP="00BD46A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Интересно, что по данным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микропереписи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2015 года, саратовские девушки оказались более образованными, чем юноши: около 52,2% девушек и только 47,8% молодых людей в возрасте 25-34 лет имеют высшее образование.</w:t>
      </w:r>
    </w:p>
    <w:p w:rsidR="00BD46A0" w:rsidRDefault="00BD46A0" w:rsidP="00BD46A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Также молодые женщины все чаще задумываются об образовании и карьере и откладывают рождение первого ребенка к двадцати пяти годам. Кстати, детей имеют 43,7%  девушек с высшим образованием и 37,9% со средним профессиональным.</w:t>
      </w:r>
    </w:p>
    <w:p w:rsidR="00BD46A0" w:rsidRDefault="00BD46A0" w:rsidP="00BD46A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Статистики рассматривают интернет-перепись, которая станет частью Всероссийской переписи населения 2020 года, как разговор на языке молодежи. Заполнение электронных переписных листов для молодых людей – это аналог компьютерной игры, поэтому интернет-перепись должна быть ясной, простой, без мучительного выбора по нажатию кнопок. Именно это привлекает молодежную аудиторию. Всероссийская перепись населения пройдет с 1 по 31 октября 2020 года. Ее главным нововведением станет возможность самостоятельного заполнения жителями Саратовской области электронного переписного листа на Едином портале государственных услуг (Gosuslugi.ru).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6A0"/>
    <w:rsid w:val="005C76B3"/>
    <w:rsid w:val="00BD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4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D46A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D4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6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46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D46A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D4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4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1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adm-perelyb.ru/wp-content/uploads/2019/09/yemblema-VPN202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2020-07-17T06:02:00Z</dcterms:created>
  <dcterms:modified xsi:type="dcterms:W3CDTF">2020-07-17T06:02:00Z</dcterms:modified>
</cp:coreProperties>
</file>