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266" w:rsidRPr="00D12266" w:rsidRDefault="00D12266" w:rsidP="00D122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inherit" w:eastAsia="Times New Roman" w:hAnsi="inherit" w:cs="Times New Roman"/>
          <w:b/>
          <w:bCs/>
          <w:noProof/>
          <w:color w:val="26ABD3"/>
          <w:sz w:val="27"/>
          <w:szCs w:val="27"/>
          <w:bdr w:val="none" w:sz="0" w:space="0" w:color="auto" w:frame="1"/>
        </w:rPr>
        <w:drawing>
          <wp:inline distT="0" distB="0" distL="0" distR="0">
            <wp:extent cx="6393180" cy="4267200"/>
            <wp:effectExtent l="0" t="0" r="0" b="0"/>
            <wp:docPr id="4" name="Рисунок 4" descr="http://adm-perelyb.ru/wp-content/uploads/2019/10/IMG_3442-1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19/10/IMG_3442-1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266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В Саратовской области дали старт подготовке к Всероссийской переписи населения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Сегодня, 1 октября, ровно за один год до Всероссийской переписи населения, в Белом зале правительства Саратовской области прошло заседание межведомственной комиссии по ее проведению. Мероприятие прошло под председательством вице-губернатора области Игоря Пивоварова и руководителя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Саратовстата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Вячеслава Сомова. Также его участниками стали представители региональных и муниципальных органов власти, Государственной жилищной инспекции,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Росреестра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ГУ МВД России по Саратовской области, «Многофункционального центра предоставления государственных и муниципальных услуг», ГУ МЧС России по Саратовской области. Во время прямого включения на экраны была выведена проходящая в Москве пресс-конференция, посвященная Всероссийской переписи населения 2020 года. В рамках нее выступил руководитель Росстата Павел Малков, который презентовал перепись, рассказал о том, как она будет проходить, для чего необходима, кого охватит, и т.д.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Слово взял и глава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Саратовстата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Вячеслав Сомов, который доложил о том, как проходит в регионе подготовка к масштабному обследованию. Он подвел итоги работы регистраторов, которые обходили жилые строения в городах и селах области с 12 августа по 10 сентября. 746 временных работников сверяли подготовленные списки домов с фактически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имеющимися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на местности и указанными на картографических материалах. Средняя нагрузка на каждого регистратора составляла 604 дома.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Собранная регистраторами информация пока находится в обработке, окончательные итоги будут опубликованы 31 октября этого года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–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тметил </w:t>
      </w: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Вячеслав Сомов, — По состоянию на 26 сентября, в информационный фонд переписи населения было добавлено 6 тыс. зданий, а исключено 22,5 тыс. В результате общее количество учтенных строений на территории области снизилось почти на 4% и сейчас составляет 414 тыс. домов, в то время, как на начало регистраторского обхода было установлено 430,5 тыс. домов.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Во время обходов регистраторы собирали данные о состоянии адресного хозяйства населенных пунктов. А именно, отмечали отсутствие указателей с названиями улиц, номеров домов и квартир.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В Саратовской области отсутствует более 53 тысяч табличек, в том числе, около 3 тыс. названий улиц, более 46 тыс. номеров домов и более 4 тыс. нумераций квартир на подъездах многоквартирных домов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–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д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обавил глава статистического ведомства, — Больше всего не хватает табличек с названиями улиц в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Ртищевском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районе — 613 табличек,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Балашовском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районе — 495 табличек и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Татищевском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районе — 247 табличек. Больше всего номеров домов не хватает в Саратове (8348 табличек),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Балашовском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(7014 табличек) и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Энгельсском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(3809 табличек) районах.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 связи с тем, что предстоящая перепись 2020 года будет еще и цифровой, регистраторам была поставлена задача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узнать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у жителей о наличии доступа в сеть Интернет во всех населенных пунктах области.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В 179 населенных пунктах (или в 10% от общего числа всех населенных пунктов области) у жителей будет отсутствовать возможность самостоятельно переписаться на портале «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Госуслуги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»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–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авершил свое выступление руководитель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Саратовстата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— Численность населения в этих населенных пунктах составляет 13,6 тыс. человек или 0,6% от всей численности жителей региона. Больше всего населенных пунктов без Интернета выявлено в Петровском районе (40 из 64 сел и поселков или 62,5%).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Также на мероприятии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выступила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начальник управления жилищно-коммунального хозяйства министерства строительства и ЖКХ области Марина Цыганова, которая рассказала о проведенной работе по упорядочению адресного хозяйства в городах и селах нашего региона. Замначальника Управления по вопросам миграции ГУ МВД РФ по области Борис Вахонин доложил об организации работы по регистрационному учету граждан, проживающих на территории Саратовского региона.</w:t>
      </w:r>
    </w:p>
    <w:p w:rsidR="00D12266" w:rsidRPr="00D12266" w:rsidRDefault="00D12266" w:rsidP="00D12266">
      <w:pPr>
        <w:spacing w:before="450"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266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.75pt" o:hralign="center" o:hrstd="t" o:hrnoshade="t" o:hr="t" fillcolor="#444" stroked="f"/>
        </w:pic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6ABD3"/>
          <w:sz w:val="27"/>
          <w:szCs w:val="27"/>
          <w:bdr w:val="none" w:sz="0" w:space="0" w:color="auto" w:frame="1"/>
        </w:rPr>
        <w:lastRenderedPageBreak/>
        <w:drawing>
          <wp:inline distT="0" distB="0" distL="0" distR="0">
            <wp:extent cx="6393180" cy="4267200"/>
            <wp:effectExtent l="0" t="0" r="0" b="0"/>
            <wp:docPr id="3" name="Рисунок 3" descr="http://adm-perelyb.ru/wp-content/uploads/2019/09/DSC_0806.jpg">
              <a:hlinkClick xmlns:a="http://schemas.openxmlformats.org/drawingml/2006/main" r:id="rId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dm-perelyb.ru/wp-content/uploads/2019/09/DSC_0806.jpg">
                      <a:hlinkClick r:id="rId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Нашему государству нужно воспитывать мужественных, здоровых и смелых людей, готовых учиться и работать на его благо. Только правильно воспитанная молодежь сможет встать на защиту своей семьи, родного края и страны. И в ходе решения этих глобальных задач растет роль правильного военно-патриотического воспитания молодого поколения. Именно оно вносит вклад при подготовке сильных, крепких духом защитников Отечества.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К сожалению, в последние годы не все взрослые осознают значимость этого,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и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на мой взгляд, в образовательных учреждениях нашего района уделяется недостаточное внимание военно-патриотической тематике. В программах внеклассной деятельности больше спортивных и культурно-развлекательных мероприятий. Это  неплохо, но о боевом духе тоже не стоит забывать, как это делают, например,  в поселках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Молодежный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 Октябрьский. Главы этих муниципальных образований С.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Мирнов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 А.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Беркалиев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самостоятельно включили в список своих полномочий именно такое направление как духовное и военно-патриотическое воспитание местной молодежи.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Примеров их деятельности в этом направлении сфере можно привести немало. Один из последних — организация экскурсии к пограничникам. Принять участие в ней вместе с учащимися школ вышеназванных населенных пунктов пригласили и автора строк, за что безмерно благодарна, поскольку теплая и интереснейшая встреча в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погрангородке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что на окраине Перелюба оставила массу впечатлений.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bdr w:val="none" w:sz="0" w:space="0" w:color="auto" w:frame="1"/>
        </w:rPr>
        <w:lastRenderedPageBreak/>
        <w:drawing>
          <wp:inline distT="0" distB="0" distL="0" distR="0">
            <wp:extent cx="6393180" cy="4274820"/>
            <wp:effectExtent l="0" t="0" r="0" b="0"/>
            <wp:docPr id="2" name="Рисунок 2" descr="http://adm-perelyb.ru/wp-content/uploads/2019/09/DSC_0763.jpg">
              <a:hlinkClick xmlns:a="http://schemas.openxmlformats.org/drawingml/2006/main" r:id="rId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dm-perelyb.ru/wp-content/uploads/2019/09/DSC_0763.jpg">
                      <a:hlinkClick r:id="rId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427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Начиная с порога, точнее, ворот на пропускном пункте, пограничники окружили гостей  всесторонним вниманием, пригласив в уютное, начищенное до блеска двухэтажное здание комендатуры. В его фойе разместилась настоящая художественная  галерея, повествующая об истории пограничной службы: от самых корней до сегодняшних дней. Экскурсовод А.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Литягин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рассказал о том, что  войсковая деятельность зародилась в далеком прошлом.  «Борьба со степными кочевниками заставляла русские княжества возводить на подступах к своим владениям богатырские заставы, а также приграничные крепости-города, — начал свой рассказ Антон Михайлович. — Во второй половине XIV века, в связи с частыми набегами татар на русскую территорию, на окраинах Московского княжества стали выставляться сторожевые отряды и станицы, которые высылали конных наблюдателей. Позже стали возводить засечные черты и пограничные укрепленные линии. Так зарождалась наша служба, которой со дня официального основания в прошлом году исполнилось сто лет».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общей сложности охрану и защиту рубежей нашей Родины выполняют около 200 тысяч пограничников. На вооружении частей и подразделений пограничной службы находится современное оружие, боевое снаряжение, специальная автомобильная техника и другие средства передвижения. Честь, отвага, высокий профессионализм — эти качества необходимы при выполнении задач по обеспечению безопасности Отечества на государственной границе».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bdr w:val="none" w:sz="0" w:space="0" w:color="auto" w:frame="1"/>
        </w:rPr>
        <w:lastRenderedPageBreak/>
        <w:drawing>
          <wp:inline distT="0" distB="0" distL="0" distR="0">
            <wp:extent cx="6393180" cy="4267200"/>
            <wp:effectExtent l="0" t="0" r="0" b="0"/>
            <wp:docPr id="1" name="Рисунок 1" descr="http://adm-perelyb.ru/wp-content/uploads/2019/09/DSC_0797.jpg">
              <a:hlinkClick xmlns:a="http://schemas.openxmlformats.org/drawingml/2006/main" r:id="rId1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dm-perelyb.ru/wp-content/uploads/2019/09/DSC_0797.jpg">
                      <a:hlinkClick r:id="rId1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Коллега Антона Михайловича, тоже офицер, Г. Крашенинников продемонстрировал оружие, которым они пользуются на службе, средства наблюдения и защиты. Мало того, Герман Олегович показал, так еще и разрешил всё это  рассмотреть поближе, потрогать. Школьники, выстроившись в очередь, примеряли на себе бронежилеты, каски, тактические защитные очки, разглядывали округу в мощные бинокли. Ученик 11 класса из п. Октябрьский Кирилл Ефимов полностью облачился в экипировку современного пограничника и даже на скорость ловко разобрал и собрал автомат Калашникова. Молодой человек в будущем, как и два его брата, мечтает быть военным и помимо занятий  усиленной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физподготовки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, посещает кружок «Патриот». Его ведет учитель ОБЖ и технологии И.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Гужин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, который обучает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старшеклассников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как нужно пользоваться самым популярным оружием АК-74.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Не отстала от одиннадцатиклассника и ученица второго класса из п. Молодежный Зарина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Бердалиева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, которая с интересом рассматривала представленные экспонаты, в том числе и внутреннее оснащение  внедорожника «Патриот». Патрульный автомобиль, на котором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установлены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радиолокационный модуль и оптико-электронная система, привела в восторг и ребят, и девчат. Особенно после того, как им сообщили о том, что эта система способная обнаружить человека на расстоянии 5 километров, легковую машину на 8 километров, а грузовую в диапазоне — 12 километров.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Но это был еще не предел восторга. Он ждал участников встречи на питомнике, где содержатся служебные собаки. Кинолог продемонстрировал навыки его четвероногого воспитанника по кличке Лорд по преодолению полосы препятствий и задержанию нарушителя границы, в роли которого выступил один из сотрудников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погранкомендатуры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Завершилась экскурсия просмотром трогательного документального фильма о боевом подвиге 12-й пограничной заставы в Республике Таджикистан в 1993 году.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 ответ на гостеприимство и представленную познавательную информацию кадеты из Молодежного под руководством атамана С.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Мирнова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   и казака Н.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Шерстянкина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исполнили танец с шашками. Умелое владение ими школьников, в том </w:t>
      </w:r>
      <w:proofErr w:type="gram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числе</w:t>
      </w:r>
      <w:proofErr w:type="gram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 девочек — заслуга двух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смородинских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казаков А. Князева и </w:t>
      </w:r>
      <w:proofErr w:type="spellStart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И</w:t>
      </w:r>
      <w:proofErr w:type="spellEnd"/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 Максимова, которые еженедельно приезжают в Молодежный, чтобы провести с юными жителями мастер-классы.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Покидая погранзаставу, дети выразили желание непременно вернуться сюда еще, возможно уже в качестве служащих.</w:t>
      </w:r>
    </w:p>
    <w:p w:rsidR="00D12266" w:rsidRPr="00D12266" w:rsidRDefault="00D12266" w:rsidP="00D1226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12266">
        <w:rPr>
          <w:rFonts w:ascii="inherit" w:eastAsia="Times New Roman" w:hAnsi="inherit" w:cs="Times New Roman"/>
          <w:i/>
          <w:iCs/>
          <w:color w:val="000000"/>
          <w:sz w:val="27"/>
          <w:szCs w:val="27"/>
          <w:bdr w:val="none" w:sz="0" w:space="0" w:color="auto" w:frame="1"/>
        </w:rPr>
        <w:t xml:space="preserve"> Т. </w:t>
      </w:r>
      <w:proofErr w:type="spellStart"/>
      <w:r w:rsidRPr="00D12266">
        <w:rPr>
          <w:rFonts w:ascii="inherit" w:eastAsia="Times New Roman" w:hAnsi="inherit" w:cs="Times New Roman"/>
          <w:i/>
          <w:iCs/>
          <w:color w:val="000000"/>
          <w:sz w:val="27"/>
          <w:szCs w:val="27"/>
          <w:bdr w:val="none" w:sz="0" w:space="0" w:color="auto" w:frame="1"/>
        </w:rPr>
        <w:t>Сентимирова</w:t>
      </w:r>
      <w:proofErr w:type="spellEnd"/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266"/>
    <w:rsid w:val="005C76B3"/>
    <w:rsid w:val="00D1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2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12266"/>
    <w:rPr>
      <w:b/>
      <w:bCs/>
    </w:rPr>
  </w:style>
  <w:style w:type="character" w:styleId="a5">
    <w:name w:val="Emphasis"/>
    <w:basedOn w:val="a0"/>
    <w:uiPriority w:val="20"/>
    <w:qFormat/>
    <w:rsid w:val="00D1226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12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2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2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12266"/>
    <w:rPr>
      <w:b/>
      <w:bCs/>
    </w:rPr>
  </w:style>
  <w:style w:type="character" w:styleId="a5">
    <w:name w:val="Emphasis"/>
    <w:basedOn w:val="a0"/>
    <w:uiPriority w:val="20"/>
    <w:qFormat/>
    <w:rsid w:val="00D1226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12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2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-perelyb.ru/wp-content/uploads/2019/09/DSC_0806.jpg" TargetMode="External"/><Relationship Id="rId12" Type="http://schemas.openxmlformats.org/officeDocument/2006/relationships/image" Target="media/image4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adm-perelyb.ru/wp-content/uploads/2019/09/DSC_0797.jpg" TargetMode="External"/><Relationship Id="rId5" Type="http://schemas.openxmlformats.org/officeDocument/2006/relationships/hyperlink" Target="http://adm-perelyb.ru/wp-content/uploads/2019/10/IMG_3442-1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adm-perelyb.ru/wp-content/uploads/2019/09/DSC_0763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1340</Words>
  <Characters>7642</Characters>
  <Application>Microsoft Office Word</Application>
  <DocSecurity>0</DocSecurity>
  <Lines>63</Lines>
  <Paragraphs>17</Paragraphs>
  <ScaleCrop>false</ScaleCrop>
  <Company/>
  <LinksUpToDate>false</LinksUpToDate>
  <CharactersWithSpaces>8965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2020-07-17T05:49:00Z</dcterms:created>
  <dcterms:modified xsi:type="dcterms:W3CDTF">2020-07-17T05:49:00Z</dcterms:modified>
</cp:coreProperties>
</file>