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28D55" w14:textId="77777777" w:rsidR="00445A7C" w:rsidRDefault="00445A7C" w:rsidP="00445A7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Законодатели выпустили поправки к порядку проведения медицинских осмотров</w:t>
      </w:r>
    </w:p>
    <w:p w14:paraId="02E4ED65" w14:textId="77777777" w:rsidR="00445A7C" w:rsidRDefault="00445A7C" w:rsidP="00445A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Мечты профессионального сообщества специалистов по охране труда начинают сбываться. С 7 января вступили в силу поправки в Приказ № 302н, регламентирующий порядок проведения предварительного и периодического медосмотров.  Что приготовили законодатели и не были ли изменения скоропалительными?</w:t>
      </w:r>
    </w:p>
    <w:p w14:paraId="2373E44E" w14:textId="77777777" w:rsidR="00445A7C" w:rsidRDefault="00445A7C" w:rsidP="00445A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Приказ Минздрава России от 13.12.2019 N 1032н зарегистрирован в Минюсте еще в прошлом 2019-м году.</w:t>
      </w:r>
      <w:r>
        <w:rPr>
          <w:color w:val="000000"/>
          <w:sz w:val="27"/>
          <w:szCs w:val="27"/>
          <w:bdr w:val="none" w:sz="0" w:space="0" w:color="auto" w:frame="1"/>
        </w:rPr>
        <w:t> Данный статус обычно сигнализирует профессионалам о достаточной проверке нового нормативного правового акта и позволяет смело применять  его в работе. Кроме того, ряд НПА подлежит государственной процедуре именуемой оценкой регулирующего воздействия – когда общественность рассматривает поправки и вносит весомый вклад в правильность их формулировки. К удивлению профессионального сообщества поправки к Приказу до сих мор можно видеть</w:t>
      </w:r>
      <w:r>
        <w:rPr>
          <w:color w:val="444444"/>
          <w:sz w:val="27"/>
          <w:szCs w:val="27"/>
        </w:rPr>
        <w:t> </w:t>
      </w:r>
      <w:hyperlink r:id="rId5" w:anchor="departments=11&amp;npa=97347" w:history="1">
        <w:r>
          <w:rPr>
            <w:rStyle w:val="a5"/>
            <w:color w:val="26ABD3"/>
            <w:sz w:val="27"/>
            <w:szCs w:val="27"/>
            <w:bdr w:val="none" w:sz="0" w:space="0" w:color="auto" w:frame="1"/>
          </w:rPr>
          <w:t>на Федеральном портале проектов НПА.</w:t>
        </w:r>
      </w:hyperlink>
      <w:r>
        <w:rPr>
          <w:color w:val="444444"/>
          <w:sz w:val="27"/>
          <w:szCs w:val="27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Там ему присвоено 12 отрицательных «лайков» и лишь 1 положительный. Значит утвердили и зарегистрировали документ в обход общественного обсуждения.</w:t>
      </w:r>
    </w:p>
    <w:p w14:paraId="300A490C" w14:textId="77777777" w:rsidR="00445A7C" w:rsidRDefault="00445A7C" w:rsidP="00445A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Что же хотят внедрить «медики», которые являются единственными разработчиками НПА, касающегося контингента, полномочным представителем которого является Минтруд?</w:t>
      </w:r>
    </w:p>
    <w:p w14:paraId="15A1317F" w14:textId="77777777" w:rsidR="00445A7C" w:rsidRDefault="00445A7C" w:rsidP="00445A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Прежде всего, радостная весть ожидает работодателя – ежегодные осмотры женского персонала акушером-гинекологом с сопутствующими анализами отменены. Теперь такого рода обследования планируется проводить только в рамках очередного медосмотра. Также при проведении медосмотров стало возможным зачесть результаты прохождения диспансеризации или имеющихся у работника результатов мед.обследования, проведенных в срок не более 1 года.</w:t>
      </w:r>
    </w:p>
    <w:p w14:paraId="63F48A55" w14:textId="77777777" w:rsidR="00445A7C" w:rsidRDefault="00445A7C" w:rsidP="00445A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Отменена обязанность оформления паспорта здоровья. Ранее, данный документ после завершения медкомиссии передавали обследуемому. Сейчас единственным документом, содержащим сведения об этапах прохождения медосмотра, станет медицинская карта.</w:t>
      </w:r>
    </w:p>
    <w:p w14:paraId="376BDDBC" w14:textId="77777777" w:rsidR="00445A7C" w:rsidRDefault="00445A7C" w:rsidP="00445A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В цепочку заинтересованных в результатах медосмотра лиц включен Фонд социального страхования. Туда, с письменного согласия пациента, будут направляться сведения заключительных актов предварительного и периодического медосмотров.</w:t>
      </w:r>
    </w:p>
    <w:p w14:paraId="40263CA1" w14:textId="77777777" w:rsidR="00445A7C" w:rsidRDefault="00445A7C" w:rsidP="00445A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Судя по внесенным поправкам, законодатели потихоньку двигаются к внедрению оценки профессиональных рисков — теперь целью периодических медосмотров станет в том числе формирование групп риска по развитию заболеваний, препятствующих выполнению поручаемой работнику работе.</w:t>
      </w:r>
    </w:p>
    <w:p w14:paraId="15F0C355" w14:textId="77777777" w:rsidR="00445A7C" w:rsidRDefault="00445A7C" w:rsidP="00445A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Центры профпатологий, до сего момента известные не всем работодателям, станут популярнее. Ранее туда направляли исключительно работников с явными признаками профзаболеваний или с приобретенной стойкой утратой нетрудоспособности вследствие полученной производственной травмы. Сейчас персонал с 5-летним стажем работы во вредных условиях труда также будет подлежать осмотру в центре вместо привычного периодического медосмотра. Прейскурант стоимости такого медосмотра, возможно, будет выше, ведь </w:t>
      </w:r>
      <w:r>
        <w:rPr>
          <w:color w:val="000000"/>
          <w:sz w:val="27"/>
          <w:szCs w:val="27"/>
          <w:bdr w:val="none" w:sz="0" w:space="0" w:color="auto" w:frame="1"/>
        </w:rPr>
        <w:lastRenderedPageBreak/>
        <w:t>аппаратные мощности центров предусматривают более объемное обследование работников.</w:t>
      </w:r>
    </w:p>
    <w:p w14:paraId="50825B5C" w14:textId="77777777" w:rsidR="00445A7C" w:rsidRDefault="00445A7C" w:rsidP="00445A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В целом, окончательную точку в отношениях между профессионалами и нормативной базой по медосмотрам пока нельзя поставить. </w:t>
      </w:r>
      <w:r>
        <w:rPr>
          <w:color w:val="000000"/>
          <w:sz w:val="27"/>
          <w:szCs w:val="27"/>
          <w:bdr w:val="none" w:sz="0" w:space="0" w:color="auto" w:frame="1"/>
        </w:rPr>
        <w:t>Ведь нерешенными остаются вопросы о медосмотрах работников торговли и пищевой промышленности, «офисников». К слову, соответствующие Приказы Минтруда России N 805н, Минздрава России N 1047н от 18.12.2019 сейчас проходит проверку в Минюсте.</w:t>
      </w:r>
    </w:p>
    <w:p w14:paraId="33F7BD34" w14:textId="77777777" w:rsidR="00445A7C" w:rsidRDefault="00445A7C" w:rsidP="00445A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Источник: </w:t>
      </w:r>
      <w:hyperlink r:id="rId6" w:history="1">
        <w:r>
          <w:rPr>
            <w:rStyle w:val="a5"/>
            <w:color w:val="26ABD3"/>
            <w:sz w:val="27"/>
            <w:szCs w:val="27"/>
            <w:bdr w:val="none" w:sz="0" w:space="0" w:color="auto" w:frame="1"/>
          </w:rPr>
          <w:t>https://ohranatruda.ru</w:t>
        </w:r>
      </w:hyperlink>
    </w:p>
    <w:p w14:paraId="76DEE253" w14:textId="77777777" w:rsidR="009C35E8" w:rsidRPr="00445A7C" w:rsidRDefault="009C35E8" w:rsidP="00445A7C"/>
    <w:sectPr w:rsidR="009C35E8" w:rsidRPr="00445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119FC"/>
    <w:multiLevelType w:val="multilevel"/>
    <w:tmpl w:val="41FE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E8"/>
    <w:rsid w:val="00445A7C"/>
    <w:rsid w:val="005717F3"/>
    <w:rsid w:val="009C35E8"/>
    <w:rsid w:val="00DA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D6B29-9F85-40EE-9ABE-D9088A5A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7E2"/>
    <w:rPr>
      <w:b/>
      <w:bCs/>
    </w:rPr>
  </w:style>
  <w:style w:type="paragraph" w:customStyle="1" w:styleId="first-child">
    <w:name w:val="first-child"/>
    <w:basedOn w:val="a"/>
    <w:rsid w:val="0057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-child">
    <w:name w:val="last-child"/>
    <w:basedOn w:val="a"/>
    <w:rsid w:val="0057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71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3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truda.ru/" TargetMode="External"/><Relationship Id="rId5" Type="http://schemas.openxmlformats.org/officeDocument/2006/relationships/hyperlink" Target="http://regulation.gov.ru/projects/List/Advanced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7</cp:revision>
  <dcterms:created xsi:type="dcterms:W3CDTF">2020-07-08T19:39:00Z</dcterms:created>
  <dcterms:modified xsi:type="dcterms:W3CDTF">2020-07-08T19:40:00Z</dcterms:modified>
</cp:coreProperties>
</file>