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О рекомендациях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по организации работы предприятий в условиях сохранения рисков распространения COVID-19</w:t>
      </w:r>
    </w:p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Федеральная служба по надзору в сфере защиты прав потребителей и благополучия человека разработала рекомендации для различных сфер деятельности и организаций по соблюдению санитарной безопасности на разных этапах снятия ограничений в условиях сохранения рисков распространения новой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инфекции.</w:t>
      </w:r>
    </w:p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Ознакомиться с рекомендациями, среди которых требования к организации работы предприятий салонов красоты, ателье, химчисток, продовольственных и непродовольственных магазинов, автосервисов и других сфер бизнеса можно в разделе Рекомендации для бизнеса в условиях сохранения рисков распространения COVID-19</w:t>
      </w:r>
    </w:p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Общими для разных типов организаций являются такие требования, как обязательный контроль температуры у сотрудников, обеспечение их масками, перчатками, антисептиками, соблюдение социальной дистанции, дезинфекция помещений и оборудования.</w:t>
      </w:r>
    </w:p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Напомним, что с 12 мая завершился единый период нерабочих дней, ранее введенный указом Президента РФ в связи с эпидемией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 нового типа. Главы регионов по предложению главных санитарных врачей субъектов принимают решения о поэтапном снятии ограничений и возобновлении работы предприятий.</w:t>
      </w:r>
    </w:p>
    <w:p w:rsidR="0085389E" w:rsidRDefault="0085389E" w:rsidP="0085389E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Методика оценки готовности к выходу из ограничительных мероприятий включает в себя оценку таких параметров как коэффициент распространения инфекции, вычисляемый как среднее количество людей, которых инфицирует один больной до его изоляции, свободный коечный фонд и охват тестированием. Таким образом, для каждого региона период выхода из ограничительных мероприятий и его продолжительность будут индивидуальными.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89E"/>
    <w:rsid w:val="005C76B3"/>
    <w:rsid w:val="0085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389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38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389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2020-07-17T07:09:00Z</dcterms:created>
  <dcterms:modified xsi:type="dcterms:W3CDTF">2020-07-17T07:09:00Z</dcterms:modified>
</cp:coreProperties>
</file>