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89" w:rsidRDefault="007B1689" w:rsidP="007B1689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7B1689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Новый закон "О промышленной безопасности"</w:t>
      </w:r>
    </w:p>
    <w:p w:rsidR="004F72D6" w:rsidRPr="007B1689" w:rsidRDefault="004F72D6" w:rsidP="007B1689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</w:p>
    <w:p w:rsidR="007B1689" w:rsidRPr="007B1689" w:rsidRDefault="007B1689" w:rsidP="007B1689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7B1689">
        <w:rPr>
          <w:rFonts w:ascii="Tahoma" w:eastAsia="Times New Roman" w:hAnsi="Tahoma" w:cs="Tahoma"/>
          <w:color w:val="333333"/>
          <w:lang w:eastAsia="ru-RU"/>
        </w:rPr>
        <w:t xml:space="preserve">В России подготовлен законопроект «О промышленной безопасности». Он разработан </w:t>
      </w:r>
      <w:proofErr w:type="spellStart"/>
      <w:r w:rsidRPr="007B1689">
        <w:rPr>
          <w:rFonts w:ascii="Tahoma" w:eastAsia="Times New Roman" w:hAnsi="Tahoma" w:cs="Tahoma"/>
          <w:color w:val="333333"/>
          <w:lang w:eastAsia="ru-RU"/>
        </w:rPr>
        <w:t>Ростехнадзором</w:t>
      </w:r>
      <w:proofErr w:type="spellEnd"/>
      <w:r w:rsidRPr="007B1689">
        <w:rPr>
          <w:rFonts w:ascii="Tahoma" w:eastAsia="Times New Roman" w:hAnsi="Tahoma" w:cs="Tahoma"/>
          <w:color w:val="333333"/>
          <w:lang w:eastAsia="ru-RU"/>
        </w:rPr>
        <w:t xml:space="preserve"> и до 1 июня 2021 года будет проходить общественное обсуждение. Документ определяет социально-экономические и правовые основы обеспечения </w:t>
      </w:r>
      <w:proofErr w:type="spellStart"/>
      <w:r w:rsidRPr="007B1689">
        <w:rPr>
          <w:rFonts w:ascii="Tahoma" w:eastAsia="Times New Roman" w:hAnsi="Tahoma" w:cs="Tahoma"/>
          <w:color w:val="333333"/>
          <w:lang w:eastAsia="ru-RU"/>
        </w:rPr>
        <w:t>промбезопасности</w:t>
      </w:r>
      <w:proofErr w:type="spellEnd"/>
      <w:r w:rsidRPr="007B1689">
        <w:rPr>
          <w:rFonts w:ascii="Tahoma" w:eastAsia="Times New Roman" w:hAnsi="Tahoma" w:cs="Tahoma"/>
          <w:color w:val="333333"/>
          <w:lang w:eastAsia="ru-RU"/>
        </w:rPr>
        <w:t xml:space="preserve"> на территории РФ.</w:t>
      </w:r>
    </w:p>
    <w:p w:rsidR="007B1689" w:rsidRPr="007B1689" w:rsidRDefault="007B1689" w:rsidP="007B1689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B1689">
        <w:rPr>
          <w:rFonts w:ascii="Tahoma" w:eastAsia="Times New Roman" w:hAnsi="Tahoma" w:cs="Tahoma"/>
          <w:color w:val="333333"/>
          <w:lang w:eastAsia="ru-RU"/>
        </w:rPr>
        <w:t xml:space="preserve">Напомним, что </w:t>
      </w:r>
      <w:proofErr w:type="spellStart"/>
      <w:r w:rsidRPr="007B1689">
        <w:rPr>
          <w:rFonts w:ascii="Tahoma" w:eastAsia="Times New Roman" w:hAnsi="Tahoma" w:cs="Tahoma"/>
          <w:color w:val="333333"/>
          <w:lang w:eastAsia="ru-RU"/>
        </w:rPr>
        <w:t>Ростехнадзор</w:t>
      </w:r>
      <w:proofErr w:type="spellEnd"/>
      <w:r w:rsidRPr="007B1689">
        <w:rPr>
          <w:rFonts w:ascii="Tahoma" w:eastAsia="Times New Roman" w:hAnsi="Tahoma" w:cs="Tahoma"/>
          <w:color w:val="333333"/>
          <w:lang w:eastAsia="ru-RU"/>
        </w:rPr>
        <w:t xml:space="preserve"> первоначально включал разработку законопроекта «О промышленной безопасности» </w:t>
      </w:r>
      <w:hyperlink r:id="rId4" w:history="1">
        <w:r w:rsidRPr="007B1689">
          <w:rPr>
            <w:rFonts w:ascii="Tahoma" w:eastAsia="Times New Roman" w:hAnsi="Tahoma" w:cs="Tahoma"/>
            <w:color w:val="B4012F"/>
            <w:lang w:eastAsia="ru-RU"/>
          </w:rPr>
          <w:t>в свой план работы на 2019 год</w:t>
        </w:r>
      </w:hyperlink>
      <w:r w:rsidRPr="007B1689">
        <w:rPr>
          <w:rFonts w:ascii="Tahoma" w:eastAsia="Times New Roman" w:hAnsi="Tahoma" w:cs="Tahoma"/>
          <w:color w:val="333333"/>
          <w:lang w:eastAsia="ru-RU"/>
        </w:rPr>
        <w:t>.</w:t>
      </w:r>
    </w:p>
    <w:p w:rsidR="007B1689" w:rsidRDefault="007B1689" w:rsidP="007B1689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B1689">
        <w:rPr>
          <w:rFonts w:ascii="Tahoma" w:eastAsia="Times New Roman" w:hAnsi="Tahoma" w:cs="Tahoma"/>
          <w:color w:val="333333"/>
          <w:lang w:eastAsia="ru-RU"/>
        </w:rPr>
        <w:t>Как утверждается в пояснительной записке законопроекта, </w:t>
      </w:r>
      <w:r w:rsidRPr="007B1689">
        <w:rPr>
          <w:rFonts w:ascii="Tahoma" w:eastAsia="Times New Roman" w:hAnsi="Tahoma" w:cs="Tahoma"/>
          <w:b/>
          <w:bCs/>
          <w:color w:val="333333"/>
          <w:lang w:eastAsia="ru-RU"/>
        </w:rPr>
        <w:t>цели документа связаны с принятием предупреждающих мер по предотвращению аварий и инцидентов на промышленных объектах.</w:t>
      </w:r>
      <w:r w:rsidRPr="007B1689">
        <w:rPr>
          <w:rFonts w:ascii="Tahoma" w:eastAsia="Times New Roman" w:hAnsi="Tahoma" w:cs="Tahoma"/>
          <w:color w:val="333333"/>
          <w:lang w:eastAsia="ru-RU"/>
        </w:rPr>
        <w:t> Реализуемый в законе механизм регулирования основан на апробированной системе нормативных требований, утвержденных №116-ФЗ от 21.07.1997.</w:t>
      </w:r>
    </w:p>
    <w:p w:rsidR="007B1689" w:rsidRPr="007B1689" w:rsidRDefault="007B1689" w:rsidP="007B1689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B1689">
        <w:rPr>
          <w:rFonts w:ascii="Tahoma" w:eastAsia="Times New Roman" w:hAnsi="Tahoma" w:cs="Tahoma"/>
          <w:color w:val="333333"/>
          <w:lang w:eastAsia="ru-RU"/>
        </w:rPr>
        <w:t>Результаты сравнительного анализа показателей аварийности и гибели работников на опасных производственных объектах (ОПО) в период 2005-2020 года подтверждают </w:t>
      </w:r>
      <w:r w:rsidRPr="007B1689">
        <w:rPr>
          <w:rFonts w:ascii="Tahoma" w:eastAsia="Times New Roman" w:hAnsi="Tahoma" w:cs="Tahoma"/>
          <w:b/>
          <w:bCs/>
          <w:color w:val="333333"/>
          <w:lang w:eastAsia="ru-RU"/>
        </w:rPr>
        <w:t>наличие общей тенденции увеличения уровня безопасности</w:t>
      </w:r>
      <w:r w:rsidRPr="007B1689">
        <w:rPr>
          <w:rFonts w:ascii="Tahoma" w:eastAsia="Times New Roman" w:hAnsi="Tahoma" w:cs="Tahoma"/>
          <w:color w:val="333333"/>
          <w:lang w:eastAsia="ru-RU"/>
        </w:rPr>
        <w:t>. В течение указанного времени </w:t>
      </w:r>
      <w:r w:rsidRPr="007B1689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совокупное число аварий уменьшилось на 55% (с 235 до 106), фактов гибели на производстве стало меньше на 72% (с 404 </w:t>
      </w:r>
      <w:proofErr w:type="gramStart"/>
      <w:r w:rsidRPr="007B1689">
        <w:rPr>
          <w:rFonts w:ascii="Tahoma" w:eastAsia="Times New Roman" w:hAnsi="Tahoma" w:cs="Tahoma"/>
          <w:b/>
          <w:bCs/>
          <w:color w:val="333333"/>
          <w:lang w:eastAsia="ru-RU"/>
        </w:rPr>
        <w:t>до</w:t>
      </w:r>
      <w:proofErr w:type="gramEnd"/>
      <w:r w:rsidRPr="007B1689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112).</w:t>
      </w:r>
    </w:p>
    <w:p w:rsidR="007B1689" w:rsidRPr="007B1689" w:rsidRDefault="007B1689" w:rsidP="007B1689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B1689">
        <w:rPr>
          <w:rFonts w:ascii="Tahoma" w:eastAsia="Times New Roman" w:hAnsi="Tahoma" w:cs="Tahoma"/>
          <w:color w:val="333333"/>
          <w:lang w:eastAsia="ru-RU"/>
        </w:rPr>
        <w:t>При этом порядка </w:t>
      </w:r>
      <w:r w:rsidRPr="007B1689">
        <w:rPr>
          <w:rFonts w:ascii="Tahoma" w:eastAsia="Times New Roman" w:hAnsi="Tahoma" w:cs="Tahoma"/>
          <w:b/>
          <w:bCs/>
          <w:color w:val="333333"/>
          <w:lang w:eastAsia="ru-RU"/>
        </w:rPr>
        <w:t>60-70% оборудования, эксплуатируемого на ОПО, отработало положенные сроки службы</w:t>
      </w:r>
      <w:r w:rsidRPr="007B1689">
        <w:rPr>
          <w:rFonts w:ascii="Tahoma" w:eastAsia="Times New Roman" w:hAnsi="Tahoma" w:cs="Tahoma"/>
          <w:color w:val="333333"/>
          <w:lang w:eastAsia="ru-RU"/>
        </w:rPr>
        <w:t xml:space="preserve">! С учетом подобных условий материальный ущерб от аварий может ежегодно достигать 700 </w:t>
      </w:r>
      <w:proofErr w:type="spellStart"/>
      <w:proofErr w:type="gramStart"/>
      <w:r w:rsidRPr="007B1689">
        <w:rPr>
          <w:rFonts w:ascii="Tahoma" w:eastAsia="Times New Roman" w:hAnsi="Tahoma" w:cs="Tahoma"/>
          <w:color w:val="333333"/>
          <w:lang w:eastAsia="ru-RU"/>
        </w:rPr>
        <w:t>млн</w:t>
      </w:r>
      <w:proofErr w:type="spellEnd"/>
      <w:proofErr w:type="gramEnd"/>
      <w:r w:rsidRPr="007B1689">
        <w:rPr>
          <w:rFonts w:ascii="Tahoma" w:eastAsia="Times New Roman" w:hAnsi="Tahoma" w:cs="Tahoma"/>
          <w:color w:val="333333"/>
          <w:lang w:eastAsia="ru-RU"/>
        </w:rPr>
        <w:t xml:space="preserve"> рублей.</w:t>
      </w:r>
    </w:p>
    <w:p w:rsidR="007B1689" w:rsidRPr="007B1689" w:rsidRDefault="007B1689" w:rsidP="007B1689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B1689">
        <w:rPr>
          <w:rFonts w:ascii="Tahoma" w:eastAsia="Times New Roman" w:hAnsi="Tahoma" w:cs="Tahoma"/>
          <w:b/>
          <w:bCs/>
          <w:color w:val="333333"/>
          <w:lang w:eastAsia="ru-RU"/>
        </w:rPr>
        <w:t>Главными факторами опасности на ОПО выступает невысокое качество технических и проектных решений, некачественные либо контрафактные комплектующие, критическая степень изношенности основных производственных фондов, несвоевременное или не соответствующее требованиям техобслуживание оборудования, эксплуатируемого на подобных объектах.</w:t>
      </w:r>
    </w:p>
    <w:p w:rsidR="007B1689" w:rsidRPr="007B1689" w:rsidRDefault="007B1689" w:rsidP="007B1689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B1689">
        <w:rPr>
          <w:rFonts w:ascii="Tahoma" w:eastAsia="Times New Roman" w:hAnsi="Tahoma" w:cs="Tahoma"/>
          <w:color w:val="333333"/>
          <w:lang w:eastAsia="ru-RU"/>
        </w:rPr>
        <w:t xml:space="preserve">Проект закона предлагает дифференцировать требования к эксплуатации ОПО и передвижных технических устройств. </w:t>
      </w:r>
      <w:proofErr w:type="gramStart"/>
      <w:r w:rsidRPr="007B1689">
        <w:rPr>
          <w:rFonts w:ascii="Tahoma" w:eastAsia="Times New Roman" w:hAnsi="Tahoma" w:cs="Tahoma"/>
          <w:color w:val="333333"/>
          <w:lang w:eastAsia="ru-RU"/>
        </w:rPr>
        <w:t>К</w:t>
      </w:r>
      <w:proofErr w:type="gramEnd"/>
      <w:r w:rsidRPr="007B1689">
        <w:rPr>
          <w:rFonts w:ascii="Tahoma" w:eastAsia="Times New Roman" w:hAnsi="Tahoma" w:cs="Tahoma"/>
          <w:color w:val="333333"/>
          <w:lang w:eastAsia="ru-RU"/>
        </w:rPr>
        <w:t xml:space="preserve"> последним предложено отнести грузоподъемное оборудование, мобильные котельные, передвижные установки по изготовлению комбикормов, а также передвижные склады взрывчатых компонентов промышленного применения.</w:t>
      </w:r>
    </w:p>
    <w:p w:rsidR="007B1689" w:rsidRPr="007B1689" w:rsidRDefault="007B1689" w:rsidP="007B1689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B1689">
        <w:rPr>
          <w:rFonts w:ascii="Tahoma" w:eastAsia="Times New Roman" w:hAnsi="Tahoma" w:cs="Tahoma"/>
          <w:color w:val="333333"/>
          <w:lang w:eastAsia="ru-RU"/>
        </w:rPr>
        <w:t xml:space="preserve">Проект закона вносит уточнения в полномочия федеральных органов исполнительной власти в сфере </w:t>
      </w:r>
      <w:proofErr w:type="spellStart"/>
      <w:r w:rsidRPr="007B1689">
        <w:rPr>
          <w:rFonts w:ascii="Tahoma" w:eastAsia="Times New Roman" w:hAnsi="Tahoma" w:cs="Tahoma"/>
          <w:color w:val="333333"/>
          <w:lang w:eastAsia="ru-RU"/>
        </w:rPr>
        <w:t>промбезопасности</w:t>
      </w:r>
      <w:proofErr w:type="spellEnd"/>
      <w:r w:rsidRPr="007B1689">
        <w:rPr>
          <w:rFonts w:ascii="Tahoma" w:eastAsia="Times New Roman" w:hAnsi="Tahoma" w:cs="Tahoma"/>
          <w:color w:val="333333"/>
          <w:lang w:eastAsia="ru-RU"/>
        </w:rPr>
        <w:t xml:space="preserve">, устанавливает статус и ключевые функции </w:t>
      </w:r>
      <w:proofErr w:type="gramStart"/>
      <w:r w:rsidRPr="007B1689">
        <w:rPr>
          <w:rFonts w:ascii="Tahoma" w:eastAsia="Times New Roman" w:hAnsi="Tahoma" w:cs="Tahoma"/>
          <w:color w:val="333333"/>
          <w:lang w:eastAsia="ru-RU"/>
        </w:rPr>
        <w:t>организаций научно-технической поддержки органа госрегулирования промышленной безопасности</w:t>
      </w:r>
      <w:proofErr w:type="gramEnd"/>
      <w:r w:rsidRPr="007B1689">
        <w:rPr>
          <w:rFonts w:ascii="Tahoma" w:eastAsia="Times New Roman" w:hAnsi="Tahoma" w:cs="Tahoma"/>
          <w:color w:val="333333"/>
          <w:lang w:eastAsia="ru-RU"/>
        </w:rPr>
        <w:t>.</w:t>
      </w:r>
    </w:p>
    <w:p w:rsidR="007B1689" w:rsidRPr="007B1689" w:rsidRDefault="007B1689" w:rsidP="007B1689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B1689">
        <w:rPr>
          <w:rFonts w:ascii="Tahoma" w:eastAsia="Times New Roman" w:hAnsi="Tahoma" w:cs="Tahoma"/>
          <w:color w:val="333333"/>
          <w:lang w:eastAsia="ru-RU"/>
        </w:rPr>
        <w:t>Положения документа направлены на </w:t>
      </w:r>
      <w:r w:rsidRPr="007B1689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увеличение независимости экспертов в сфере </w:t>
      </w:r>
      <w:proofErr w:type="spellStart"/>
      <w:r w:rsidRPr="007B1689">
        <w:rPr>
          <w:rFonts w:ascii="Tahoma" w:eastAsia="Times New Roman" w:hAnsi="Tahoma" w:cs="Tahoma"/>
          <w:b/>
          <w:bCs/>
          <w:color w:val="333333"/>
          <w:lang w:eastAsia="ru-RU"/>
        </w:rPr>
        <w:t>промбезопасности</w:t>
      </w:r>
      <w:proofErr w:type="spellEnd"/>
      <w:r w:rsidRPr="007B1689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от заказчиков экспертиз</w:t>
      </w:r>
      <w:r w:rsidRPr="007B1689">
        <w:rPr>
          <w:rFonts w:ascii="Tahoma" w:eastAsia="Times New Roman" w:hAnsi="Tahoma" w:cs="Tahoma"/>
          <w:color w:val="333333"/>
          <w:lang w:eastAsia="ru-RU"/>
        </w:rPr>
        <w:t xml:space="preserve">. Также предусмотрено четкое обособление и </w:t>
      </w:r>
      <w:proofErr w:type="spellStart"/>
      <w:r w:rsidRPr="007B1689">
        <w:rPr>
          <w:rFonts w:ascii="Tahoma" w:eastAsia="Times New Roman" w:hAnsi="Tahoma" w:cs="Tahoma"/>
          <w:color w:val="333333"/>
          <w:lang w:eastAsia="ru-RU"/>
        </w:rPr>
        <w:t>персонализация</w:t>
      </w:r>
      <w:proofErr w:type="spellEnd"/>
      <w:r w:rsidRPr="007B1689">
        <w:rPr>
          <w:rFonts w:ascii="Tahoma" w:eastAsia="Times New Roman" w:hAnsi="Tahoma" w:cs="Tahoma"/>
          <w:color w:val="333333"/>
          <w:lang w:eastAsia="ru-RU"/>
        </w:rPr>
        <w:t xml:space="preserve"> ответственности руководителей предприятий, занимающихся эксплуатацией ОПО и передвижных технических устройств, а также </w:t>
      </w:r>
      <w:r w:rsidRPr="007B1689">
        <w:rPr>
          <w:rFonts w:ascii="Tahoma" w:eastAsia="Times New Roman" w:hAnsi="Tahoma" w:cs="Tahoma"/>
          <w:color w:val="333333"/>
          <w:lang w:eastAsia="ru-RU"/>
        </w:rPr>
        <w:lastRenderedPageBreak/>
        <w:t>экспертов и специалистов по техническому диагностированию зданий/сооружений, технических устройств ОПО.</w:t>
      </w:r>
    </w:p>
    <w:p w:rsidR="007B1689" w:rsidRPr="007B1689" w:rsidRDefault="007B1689" w:rsidP="007B1689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B1689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С целью сокращения необоснованных расходов и снятия административных барьеров при занятии промышленной деятельностью предусматривается установление правовой возможности введения индивидуальных требований </w:t>
      </w:r>
      <w:proofErr w:type="spellStart"/>
      <w:r w:rsidRPr="007B1689">
        <w:rPr>
          <w:rFonts w:ascii="Tahoma" w:eastAsia="Times New Roman" w:hAnsi="Tahoma" w:cs="Tahoma"/>
          <w:b/>
          <w:bCs/>
          <w:color w:val="333333"/>
          <w:lang w:eastAsia="ru-RU"/>
        </w:rPr>
        <w:t>промбезопасности</w:t>
      </w:r>
      <w:proofErr w:type="spellEnd"/>
      <w:r w:rsidRPr="007B1689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в обоснование безопасности ОПО не только при возведении и реконструкции, но и при его техническом перевооружении.</w:t>
      </w:r>
      <w:r w:rsidRPr="007B1689">
        <w:rPr>
          <w:rFonts w:ascii="Tahoma" w:eastAsia="Times New Roman" w:hAnsi="Tahoma" w:cs="Tahoma"/>
          <w:color w:val="333333"/>
          <w:lang w:eastAsia="ru-RU"/>
        </w:rPr>
        <w:t> </w:t>
      </w:r>
      <w:proofErr w:type="gramStart"/>
      <w:r w:rsidRPr="007B1689">
        <w:rPr>
          <w:rFonts w:ascii="Tahoma" w:eastAsia="Times New Roman" w:hAnsi="Tahoma" w:cs="Tahoma"/>
          <w:color w:val="333333"/>
          <w:lang w:eastAsia="ru-RU"/>
        </w:rPr>
        <w:t>Подобные требования распространяются и на капремонт линейного ОПО.</w:t>
      </w:r>
      <w:proofErr w:type="gramEnd"/>
    </w:p>
    <w:p w:rsidR="007B1689" w:rsidRPr="007B1689" w:rsidRDefault="007B1689" w:rsidP="007B1689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B1689">
        <w:rPr>
          <w:rFonts w:ascii="Tahoma" w:eastAsia="Times New Roman" w:hAnsi="Tahoma" w:cs="Tahoma"/>
          <w:color w:val="333333"/>
          <w:lang w:eastAsia="ru-RU"/>
        </w:rPr>
        <w:t xml:space="preserve">Благодаря реализации этого положения будет исключена вынужденная реконструкция ОПО со стороны эксплуатирующих их предприятий в ситуациях, связанных с объективной необходимостью определения наличия индивидуальных требований </w:t>
      </w:r>
      <w:proofErr w:type="spellStart"/>
      <w:r w:rsidRPr="007B1689">
        <w:rPr>
          <w:rFonts w:ascii="Tahoma" w:eastAsia="Times New Roman" w:hAnsi="Tahoma" w:cs="Tahoma"/>
          <w:color w:val="333333"/>
          <w:lang w:eastAsia="ru-RU"/>
        </w:rPr>
        <w:t>промбезопасности</w:t>
      </w:r>
      <w:proofErr w:type="spellEnd"/>
      <w:r w:rsidRPr="007B1689">
        <w:rPr>
          <w:rFonts w:ascii="Tahoma" w:eastAsia="Times New Roman" w:hAnsi="Tahoma" w:cs="Tahoma"/>
          <w:color w:val="333333"/>
          <w:lang w:eastAsia="ru-RU"/>
        </w:rPr>
        <w:t xml:space="preserve"> без значительного изменения их технических параметров.</w:t>
      </w:r>
    </w:p>
    <w:p w:rsidR="007B1689" w:rsidRPr="007B1689" w:rsidRDefault="007B1689" w:rsidP="007B1689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B1689">
        <w:rPr>
          <w:rFonts w:ascii="Tahoma" w:eastAsia="Times New Roman" w:hAnsi="Tahoma" w:cs="Tahoma"/>
          <w:color w:val="333333"/>
          <w:lang w:eastAsia="ru-RU"/>
        </w:rPr>
        <w:t>Авторы законопроекта предлагают создать новый институт — </w:t>
      </w:r>
      <w:r w:rsidRPr="007B1689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АУДИТ системы управления </w:t>
      </w:r>
      <w:proofErr w:type="spellStart"/>
      <w:r w:rsidRPr="007B1689">
        <w:rPr>
          <w:rFonts w:ascii="Tahoma" w:eastAsia="Times New Roman" w:hAnsi="Tahoma" w:cs="Tahoma"/>
          <w:b/>
          <w:bCs/>
          <w:color w:val="333333"/>
          <w:lang w:eastAsia="ru-RU"/>
        </w:rPr>
        <w:t>промбезопасностью</w:t>
      </w:r>
      <w:proofErr w:type="spellEnd"/>
      <w:r w:rsidRPr="007B1689">
        <w:rPr>
          <w:rFonts w:ascii="Tahoma" w:eastAsia="Times New Roman" w:hAnsi="Tahoma" w:cs="Tahoma"/>
          <w:color w:val="333333"/>
          <w:lang w:eastAsia="ru-RU"/>
        </w:rPr>
        <w:t xml:space="preserve">. Он будет проводить независимую оценку деятельности </w:t>
      </w:r>
      <w:proofErr w:type="spellStart"/>
      <w:r w:rsidRPr="007B1689">
        <w:rPr>
          <w:rFonts w:ascii="Tahoma" w:eastAsia="Times New Roman" w:hAnsi="Tahoma" w:cs="Tahoma"/>
          <w:color w:val="333333"/>
          <w:lang w:eastAsia="ru-RU"/>
        </w:rPr>
        <w:t>юрлиц</w:t>
      </w:r>
      <w:proofErr w:type="spellEnd"/>
      <w:r w:rsidRPr="007B1689">
        <w:rPr>
          <w:rFonts w:ascii="Tahoma" w:eastAsia="Times New Roman" w:hAnsi="Tahoma" w:cs="Tahoma"/>
          <w:color w:val="333333"/>
          <w:lang w:eastAsia="ru-RU"/>
        </w:rPr>
        <w:t xml:space="preserve"> и ИП, которые занимаются эксплуатацией опасных производственных объектов на предмет обеспечения выполнения требований промышленной безопасности. </w:t>
      </w:r>
      <w:r w:rsidRPr="007B1689">
        <w:rPr>
          <w:rFonts w:ascii="Tahoma" w:eastAsia="Times New Roman" w:hAnsi="Tahoma" w:cs="Tahoma"/>
          <w:b/>
          <w:bCs/>
          <w:color w:val="333333"/>
          <w:lang w:eastAsia="ru-RU"/>
        </w:rPr>
        <w:t>Статус аудиторов получат физические лица, прошедшие аттестацию в порядке, установленном Правительством РФ.</w:t>
      </w:r>
    </w:p>
    <w:p w:rsidR="007B1689" w:rsidRPr="007B1689" w:rsidRDefault="007B1689" w:rsidP="007B1689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B1689">
        <w:rPr>
          <w:rFonts w:ascii="Tahoma" w:eastAsia="Times New Roman" w:hAnsi="Tahoma" w:cs="Tahoma"/>
          <w:color w:val="333333"/>
          <w:lang w:eastAsia="ru-RU"/>
        </w:rPr>
        <w:t xml:space="preserve">Документ предусматривает создание правовых основ использования дистанционных способов мониторинга в сфере промышленной безопасности. Также он уточняет перечень требований </w:t>
      </w:r>
      <w:proofErr w:type="spellStart"/>
      <w:r w:rsidRPr="007B1689">
        <w:rPr>
          <w:rFonts w:ascii="Tahoma" w:eastAsia="Times New Roman" w:hAnsi="Tahoma" w:cs="Tahoma"/>
          <w:color w:val="333333"/>
          <w:lang w:eastAsia="ru-RU"/>
        </w:rPr>
        <w:t>промбезопасности</w:t>
      </w:r>
      <w:proofErr w:type="spellEnd"/>
      <w:r w:rsidRPr="007B1689">
        <w:rPr>
          <w:rFonts w:ascii="Tahoma" w:eastAsia="Times New Roman" w:hAnsi="Tahoma" w:cs="Tahoma"/>
          <w:color w:val="333333"/>
          <w:lang w:eastAsia="ru-RU"/>
        </w:rPr>
        <w:t xml:space="preserve"> к эксплуатации ОПО в части осуществления производственного контроля. В отношении ОПО, на </w:t>
      </w:r>
      <w:proofErr w:type="gramStart"/>
      <w:r w:rsidRPr="007B1689">
        <w:rPr>
          <w:rFonts w:ascii="Tahoma" w:eastAsia="Times New Roman" w:hAnsi="Tahoma" w:cs="Tahoma"/>
          <w:color w:val="333333"/>
          <w:lang w:eastAsia="ru-RU"/>
        </w:rPr>
        <w:t>которых</w:t>
      </w:r>
      <w:proofErr w:type="gramEnd"/>
      <w:r w:rsidRPr="007B1689">
        <w:rPr>
          <w:rFonts w:ascii="Tahoma" w:eastAsia="Times New Roman" w:hAnsi="Tahoma" w:cs="Tahoma"/>
          <w:color w:val="333333"/>
          <w:lang w:eastAsia="ru-RU"/>
        </w:rPr>
        <w:t xml:space="preserve"> действуют системы дистанционного контроля проект закона предусматривает выполнение мониторинга </w:t>
      </w:r>
      <w:proofErr w:type="spellStart"/>
      <w:r w:rsidRPr="007B1689">
        <w:rPr>
          <w:rFonts w:ascii="Tahoma" w:eastAsia="Times New Roman" w:hAnsi="Tahoma" w:cs="Tahoma"/>
          <w:color w:val="333333"/>
          <w:lang w:eastAsia="ru-RU"/>
        </w:rPr>
        <w:t>промбезопасности</w:t>
      </w:r>
      <w:proofErr w:type="spellEnd"/>
      <w:r w:rsidRPr="007B1689">
        <w:rPr>
          <w:rFonts w:ascii="Tahoma" w:eastAsia="Times New Roman" w:hAnsi="Tahoma" w:cs="Tahoma"/>
          <w:color w:val="333333"/>
          <w:lang w:eastAsia="ru-RU"/>
        </w:rPr>
        <w:t>. Предприятия, занимающиеся эксплуатацией таких объектов, станут освобождаться от плановых проверок.  </w:t>
      </w:r>
    </w:p>
    <w:p w:rsidR="007B1689" w:rsidRPr="007B1689" w:rsidRDefault="007B1689" w:rsidP="007B1689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B1689">
        <w:rPr>
          <w:rFonts w:ascii="Tahoma" w:eastAsia="Times New Roman" w:hAnsi="Tahoma" w:cs="Tahoma"/>
          <w:color w:val="333333"/>
          <w:lang w:eastAsia="ru-RU"/>
        </w:rPr>
        <w:t>В целом проект закона инициирует ряд взвешенных регуляторных решений, направленных на формирование оптимального баланса между регламентированными требованиями к обеспечению промышленной безопасности со стороны эксплуатирующих организаций и их добросовестными коммерческими интересами.</w:t>
      </w:r>
    </w:p>
    <w:p w:rsidR="007B1689" w:rsidRPr="007B1689" w:rsidRDefault="007B1689" w:rsidP="007B1689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B1689">
        <w:rPr>
          <w:rFonts w:ascii="Tahoma" w:eastAsia="Times New Roman" w:hAnsi="Tahoma" w:cs="Tahoma"/>
          <w:color w:val="333333"/>
          <w:lang w:eastAsia="ru-RU"/>
        </w:rPr>
        <w:t xml:space="preserve">При вступлении в силу документа предусмотрен особый порядок, связанный с введением переходного периода для адаптации к требованиям по оснащению ОПО системами дистанционного мониторинга </w:t>
      </w:r>
      <w:proofErr w:type="spellStart"/>
      <w:r w:rsidRPr="007B1689">
        <w:rPr>
          <w:rFonts w:ascii="Tahoma" w:eastAsia="Times New Roman" w:hAnsi="Tahoma" w:cs="Tahoma"/>
          <w:color w:val="333333"/>
          <w:lang w:eastAsia="ru-RU"/>
        </w:rPr>
        <w:t>промбезопасности</w:t>
      </w:r>
      <w:proofErr w:type="spellEnd"/>
      <w:r w:rsidRPr="007B1689">
        <w:rPr>
          <w:rFonts w:ascii="Tahoma" w:eastAsia="Times New Roman" w:hAnsi="Tahoma" w:cs="Tahoma"/>
          <w:color w:val="333333"/>
          <w:lang w:eastAsia="ru-RU"/>
        </w:rPr>
        <w:t>, а также принятием пакета нормативно-правовых актов Правительства РФ.</w:t>
      </w:r>
    </w:p>
    <w:p w:rsidR="00495814" w:rsidRDefault="00495814"/>
    <w:sectPr w:rsidR="00495814" w:rsidSect="0049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689"/>
    <w:rsid w:val="00495814"/>
    <w:rsid w:val="004F72D6"/>
    <w:rsid w:val="007B1689"/>
    <w:rsid w:val="007D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14"/>
  </w:style>
  <w:style w:type="paragraph" w:styleId="1">
    <w:name w:val="heading 1"/>
    <w:basedOn w:val="a"/>
    <w:link w:val="10"/>
    <w:uiPriority w:val="9"/>
    <w:qFormat/>
    <w:rsid w:val="007B1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7B1689"/>
  </w:style>
  <w:style w:type="character" w:customStyle="1" w:styleId="ot-news-detail-line">
    <w:name w:val="ot-news-detail-line"/>
    <w:basedOn w:val="a0"/>
    <w:rsid w:val="007B1689"/>
  </w:style>
  <w:style w:type="character" w:styleId="a3">
    <w:name w:val="Hyperlink"/>
    <w:basedOn w:val="a0"/>
    <w:uiPriority w:val="99"/>
    <w:semiHidden/>
    <w:unhideWhenUsed/>
    <w:rsid w:val="007B16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6471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05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hranatruda.ru/news/896/582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2021-05-18T12:17:00Z</dcterms:created>
  <dcterms:modified xsi:type="dcterms:W3CDTF">2021-05-19T05:23:00Z</dcterms:modified>
</cp:coreProperties>
</file>