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DB0" w:rsidRDefault="000A2DB0"/>
    <w:p w:rsidR="0051605A" w:rsidRDefault="0051605A">
      <w:r>
        <w:rPr>
          <w:noProof/>
          <w:lang w:eastAsia="ru-RU"/>
        </w:rPr>
        <w:drawing>
          <wp:inline distT="0" distB="0" distL="0" distR="0">
            <wp:extent cx="3218400" cy="2829600"/>
            <wp:effectExtent l="0" t="0" r="1270" b="8890"/>
            <wp:docPr id="1" name="Рисунок 1" descr="ЛОГОТИП_ФСС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_ФСС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400" cy="28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hAnsi="Arial" w:cs="Arial"/>
          <w:b/>
          <w:i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i/>
          <w:sz w:val="24"/>
          <w:szCs w:val="24"/>
          <w:shd w:val="clear" w:color="auto" w:fill="FFFFFF"/>
        </w:rPr>
        <w:t>Зарплата в конверте? Звони на горячую линию!</w:t>
      </w:r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Согласно трудовому законодательству </w:t>
      </w:r>
      <w:r>
        <w:rPr>
          <w:rFonts w:ascii="Arial" w:hAnsi="Arial" w:cs="Arial"/>
          <w:sz w:val="24"/>
          <w:szCs w:val="24"/>
        </w:rPr>
        <w:t xml:space="preserve">основанием возникновения трудовых отношений между работником и работодателем, то есть появлением у них взаимных прав и обязанностей, является трудовой договор.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Сотрудник получает оплату труда, именно в том размере, который отображен в трудовом договоре. </w:t>
      </w:r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К сожалению, не секрет, что некоторые 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работодатели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не желая уплачивать налоги с фонда оплаты труда в полном объеме, часть зарплаты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своим работникам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выплачивают официально, а другую, как правило, большую ее часть </w:t>
      </w:r>
      <w:r>
        <w:rPr>
          <w:rFonts w:ascii="Arial" w:hAnsi="Arial" w:cs="Arial"/>
          <w:sz w:val="24"/>
          <w:szCs w:val="24"/>
        </w:rPr>
        <w:t xml:space="preserve">в «конвертах»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 отражая в бухгалтерских документах. </w:t>
      </w:r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Соглашаясь на «конверт», работник, по сути, дает себя обокрасть, а вот доходы работодателя при этом увеличиваются. Подобная ситуация - это не только нежелание работодателя платить налоги, но и неприятные «сюрпризы» для работающих граждан. </w:t>
      </w:r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Фонд социального страхования напоминает, что схема выплат заработной платы в «конвертах», которую применяют некоторые организации, чреваты для работников, которые собственноручно подписывают документ, лишающий их социальных гарантий в полном объеме, так как выплаты всех пособий, связанных с временной нетрудоспособностью, материнством или несчастными случаями на производстве, осуществляются, исходя из размеров заработной платы, отраженной в трудовом договоре.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51605A" w:rsidRDefault="0051605A" w:rsidP="005160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том, как получать заработную плату зависит, в первую очередь, от самих работников. Именно работник, при заключении трудового договора, должен настаивать на том, чтобы в нем была указана фактическая заработная плата. В любой спорной трудовой или сложной жизненной ситуации именно трудовой договор, в котором указана официальная зарплата, является основанием защитить свои права. </w:t>
      </w:r>
    </w:p>
    <w:p w:rsidR="0051605A" w:rsidRDefault="0051605A" w:rsidP="0051605A">
      <w:pPr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Защитите свои права! Сообщайте о фактах выплаты зарплаты в «конверте»      </w:t>
      </w:r>
      <w:r>
        <w:rPr>
          <w:rFonts w:ascii="Arial" w:hAnsi="Arial" w:cs="Arial"/>
          <w:sz w:val="24"/>
          <w:szCs w:val="24"/>
          <w:shd w:val="clear" w:color="auto" w:fill="FFFFFF"/>
        </w:rPr>
        <w:t>или    не  оформления трудовых отношений по телефону горячей линии</w:t>
      </w:r>
    </w:p>
    <w:p w:rsidR="002105CC" w:rsidRDefault="0051605A" w:rsidP="0051605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Style w:val="a3"/>
          <w:rFonts w:ascii="Arial" w:hAnsi="Arial" w:cs="Arial"/>
          <w:b w:val="0"/>
          <w:sz w:val="24"/>
          <w:szCs w:val="24"/>
          <w:shd w:val="clear" w:color="auto" w:fill="FFFFFF"/>
        </w:rPr>
        <w:t>8- (8452) -52-38-30</w:t>
      </w:r>
      <w:r>
        <w:rPr>
          <w:rFonts w:ascii="Arial" w:hAnsi="Arial" w:cs="Arial"/>
          <w:b/>
          <w:sz w:val="24"/>
          <w:szCs w:val="24"/>
        </w:rPr>
        <w:t xml:space="preserve">.     </w:t>
      </w:r>
    </w:p>
    <w:p w:rsidR="002105CC" w:rsidRDefault="002105CC" w:rsidP="0051605A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51605A" w:rsidRPr="0051605A" w:rsidRDefault="0051605A" w:rsidP="0051605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Style w:val="a6"/>
          <w:rFonts w:ascii="Tahoma" w:hAnsi="Tahoma" w:cs="Tahoma"/>
          <w:color w:val="343434"/>
          <w:sz w:val="20"/>
          <w:szCs w:val="20"/>
          <w:shd w:val="clear" w:color="auto" w:fill="FFFFFF"/>
        </w:rPr>
        <w:t>Информация Саратовского регионального отделения Фонда</w:t>
      </w:r>
    </w:p>
    <w:sectPr w:rsidR="0051605A" w:rsidRPr="00516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52C"/>
    <w:rsid w:val="000A2DB0"/>
    <w:rsid w:val="002105CC"/>
    <w:rsid w:val="0051605A"/>
    <w:rsid w:val="0064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5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05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16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05A"/>
    <w:rPr>
      <w:rFonts w:ascii="Tahoma" w:hAnsi="Tahoma" w:cs="Tahoma"/>
      <w:sz w:val="16"/>
      <w:szCs w:val="16"/>
    </w:rPr>
  </w:style>
  <w:style w:type="character" w:customStyle="1" w:styleId="1oaenoiacia">
    <w:name w:val="1oaeno iaci?a Знак"/>
    <w:link w:val="1oaenoiacia0"/>
    <w:locked/>
    <w:rsid w:val="0051605A"/>
    <w:rPr>
      <w:rFonts w:ascii="Arial" w:hAnsi="Arial" w:cs="Arial"/>
      <w:color w:val="000000"/>
      <w:szCs w:val="24"/>
    </w:rPr>
  </w:style>
  <w:style w:type="paragraph" w:customStyle="1" w:styleId="1oaenoiacia0">
    <w:name w:val="1oaeno iaci?a"/>
    <w:link w:val="1oaenoiacia"/>
    <w:rsid w:val="0051605A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hAnsi="Arial" w:cs="Arial"/>
      <w:color w:val="000000"/>
      <w:szCs w:val="24"/>
    </w:rPr>
  </w:style>
  <w:style w:type="character" w:styleId="a6">
    <w:name w:val="Emphasis"/>
    <w:basedOn w:val="a0"/>
    <w:qFormat/>
    <w:rsid w:val="005160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5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05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16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05A"/>
    <w:rPr>
      <w:rFonts w:ascii="Tahoma" w:hAnsi="Tahoma" w:cs="Tahoma"/>
      <w:sz w:val="16"/>
      <w:szCs w:val="16"/>
    </w:rPr>
  </w:style>
  <w:style w:type="character" w:customStyle="1" w:styleId="1oaenoiacia">
    <w:name w:val="1oaeno iaci?a Знак"/>
    <w:link w:val="1oaenoiacia0"/>
    <w:locked/>
    <w:rsid w:val="0051605A"/>
    <w:rPr>
      <w:rFonts w:ascii="Arial" w:hAnsi="Arial" w:cs="Arial"/>
      <w:color w:val="000000"/>
      <w:szCs w:val="24"/>
    </w:rPr>
  </w:style>
  <w:style w:type="paragraph" w:customStyle="1" w:styleId="1oaenoiacia0">
    <w:name w:val="1oaeno iaci?a"/>
    <w:link w:val="1oaenoiacia"/>
    <w:rsid w:val="0051605A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hAnsi="Arial" w:cs="Arial"/>
      <w:color w:val="000000"/>
      <w:szCs w:val="24"/>
    </w:rPr>
  </w:style>
  <w:style w:type="character" w:styleId="a6">
    <w:name w:val="Emphasis"/>
    <w:basedOn w:val="a0"/>
    <w:qFormat/>
    <w:rsid w:val="005160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Асмолова Татьяна Николаевна</dc:creator>
  <cp:keywords/>
  <dc:description/>
  <cp:lastModifiedBy>Асмолова Татьяна Николаевна</cp:lastModifiedBy>
  <cp:revision>3</cp:revision>
  <dcterms:created xsi:type="dcterms:W3CDTF">2020-09-15T10:29:00Z</dcterms:created>
  <dcterms:modified xsi:type="dcterms:W3CDTF">2020-09-15T10:32:00Z</dcterms:modified>
</cp:coreProperties>
</file>