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D4" w:rsidRPr="00852CD4" w:rsidRDefault="00852CD4" w:rsidP="00852CD4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852CD4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Работодателей обязали оценивать риск воздействия на работников пониженных температур</w:t>
      </w:r>
    </w:p>
    <w:p w:rsidR="00852CD4" w:rsidRDefault="00852CD4" w:rsidP="00852CD4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  <w:sectPr w:rsidR="00852CD4" w:rsidSect="00AF29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CD4" w:rsidRPr="00852CD4" w:rsidRDefault="00852CD4" w:rsidP="00852CD4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lastRenderedPageBreak/>
        <w:drawing>
          <wp:inline distT="0" distB="0" distL="0" distR="0">
            <wp:extent cx="2828925" cy="2857500"/>
            <wp:effectExtent l="19050" t="0" r="9525" b="0"/>
            <wp:docPr id="1" name="Рисунок 1" descr="Работодателей обязали оценивать риск воздействия на работников пониженных темпера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одателей обязали оценивать риск воздействия на работников пониженных темпера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D4" w:rsidRPr="00852CD4" w:rsidRDefault="00852CD4" w:rsidP="00852CD4">
      <w:pPr>
        <w:spacing w:after="150" w:line="240" w:lineRule="auto"/>
        <w:rPr>
          <w:rFonts w:ascii="Tahoma" w:eastAsia="Times New Roman" w:hAnsi="Tahoma" w:cs="Tahoma"/>
          <w:color w:val="777777"/>
          <w:sz w:val="18"/>
          <w:szCs w:val="18"/>
          <w:lang w:eastAsia="ru-RU"/>
        </w:rPr>
      </w:pPr>
      <w:r w:rsidRPr="00852CD4"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 xml:space="preserve"> </w:t>
      </w:r>
    </w:p>
    <w:p w:rsidR="00852CD4" w:rsidRPr="00852CD4" w:rsidRDefault="00852CD4" w:rsidP="00852CD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52CD4">
        <w:rPr>
          <w:rFonts w:ascii="Tahoma" w:eastAsia="Times New Roman" w:hAnsi="Tahoma" w:cs="Tahoma"/>
          <w:color w:val="333333"/>
          <w:lang w:eastAsia="ru-RU"/>
        </w:rPr>
        <w:lastRenderedPageBreak/>
        <w:t>Работодателям </w:t>
      </w:r>
      <w:r w:rsidRPr="00852CD4">
        <w:rPr>
          <w:rFonts w:ascii="Tahoma" w:eastAsia="Times New Roman" w:hAnsi="Tahoma" w:cs="Tahoma"/>
          <w:b/>
          <w:bCs/>
          <w:color w:val="333333"/>
          <w:lang w:eastAsia="ru-RU"/>
        </w:rPr>
        <w:t>необходимо оценивать риск</w:t>
      </w:r>
      <w:r w:rsidRPr="00852CD4">
        <w:rPr>
          <w:rFonts w:ascii="Tahoma" w:eastAsia="Times New Roman" w:hAnsi="Tahoma" w:cs="Tahoma"/>
          <w:color w:val="333333"/>
          <w:lang w:eastAsia="ru-RU"/>
        </w:rPr>
        <w:t> влияния на здоровье их сотрудников низких температур и принимать необходимые меры для его уменьшения.</w:t>
      </w:r>
    </w:p>
    <w:p w:rsidR="00852CD4" w:rsidRPr="00852CD4" w:rsidRDefault="00852CD4" w:rsidP="00852CD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852CD4">
        <w:rPr>
          <w:rFonts w:ascii="Tahoma" w:eastAsia="Times New Roman" w:hAnsi="Tahoma" w:cs="Tahoma"/>
          <w:b/>
          <w:bCs/>
          <w:color w:val="333333"/>
          <w:lang w:eastAsia="ru-RU"/>
        </w:rPr>
        <w:t>Роструд</w:t>
      </w:r>
      <w:proofErr w:type="spellEnd"/>
      <w:r w:rsidRPr="00852CD4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напомнил работодателям</w:t>
      </w:r>
      <w:r w:rsidRPr="00852CD4">
        <w:rPr>
          <w:rFonts w:ascii="Tahoma" w:eastAsia="Times New Roman" w:hAnsi="Tahoma" w:cs="Tahoma"/>
          <w:color w:val="333333"/>
          <w:lang w:eastAsia="ru-RU"/>
        </w:rPr>
        <w:t> об обязанности выполнения норм российского трудового законодательства и действующих рекомендаций, которые направлены на организацию производственного процесса</w:t>
      </w:r>
      <w:r w:rsidRPr="00852CD4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 в холодное время года на открытой местности и внутри </w:t>
      </w:r>
      <w:proofErr w:type="spellStart"/>
      <w:r w:rsidRPr="00852CD4">
        <w:rPr>
          <w:rFonts w:ascii="Tahoma" w:eastAsia="Times New Roman" w:hAnsi="Tahoma" w:cs="Tahoma"/>
          <w:b/>
          <w:bCs/>
          <w:color w:val="333333"/>
          <w:lang w:eastAsia="ru-RU"/>
        </w:rPr>
        <w:t>неотапливаемых</w:t>
      </w:r>
      <w:proofErr w:type="spellEnd"/>
      <w:r w:rsidRPr="00852CD4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помещений</w:t>
      </w:r>
      <w:r w:rsidRPr="00852CD4">
        <w:rPr>
          <w:rFonts w:ascii="Tahoma" w:eastAsia="Times New Roman" w:hAnsi="Tahoma" w:cs="Tahoma"/>
          <w:color w:val="333333"/>
          <w:lang w:eastAsia="ru-RU"/>
        </w:rPr>
        <w:t>.</w:t>
      </w:r>
    </w:p>
    <w:p w:rsidR="00852CD4" w:rsidRDefault="00852CD4" w:rsidP="00852CD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  <w:sectPr w:rsidR="00852CD4" w:rsidSect="00852C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2CD4" w:rsidRPr="00852CD4" w:rsidRDefault="00852CD4" w:rsidP="00852CD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52CD4">
        <w:rPr>
          <w:rFonts w:ascii="Tahoma" w:eastAsia="Times New Roman" w:hAnsi="Tahoma" w:cs="Tahoma"/>
          <w:color w:val="333333"/>
          <w:lang w:eastAsia="ru-RU"/>
        </w:rPr>
        <w:lastRenderedPageBreak/>
        <w:t>На основании действующих норм к работе на таких объектах допускаются работники, которые </w:t>
      </w:r>
      <w:r w:rsidRPr="00852CD4">
        <w:rPr>
          <w:rFonts w:ascii="Tahoma" w:eastAsia="Times New Roman" w:hAnsi="Tahoma" w:cs="Tahoma"/>
          <w:b/>
          <w:bCs/>
          <w:color w:val="333333"/>
          <w:lang w:eastAsia="ru-RU"/>
        </w:rPr>
        <w:t>не имеют медицинских противопоказаний</w:t>
      </w:r>
      <w:r w:rsidRPr="00852CD4">
        <w:rPr>
          <w:rFonts w:ascii="Tahoma" w:eastAsia="Times New Roman" w:hAnsi="Tahoma" w:cs="Tahoma"/>
          <w:color w:val="333333"/>
          <w:lang w:eastAsia="ru-RU"/>
        </w:rPr>
        <w:t> к трудовой деятельности в условиях низких температур. Сотрудникам необходимо предоставить комплект средств индивидуальной защиты, отвечающий реальным климатическим условиям.</w:t>
      </w:r>
    </w:p>
    <w:p w:rsidR="00852CD4" w:rsidRPr="00852CD4" w:rsidRDefault="00852CD4" w:rsidP="00852CD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52CD4">
        <w:rPr>
          <w:rFonts w:ascii="Tahoma" w:eastAsia="Times New Roman" w:hAnsi="Tahoma" w:cs="Tahoma"/>
          <w:color w:val="333333"/>
          <w:lang w:eastAsia="ru-RU"/>
        </w:rPr>
        <w:t xml:space="preserve">Привлечение сотрудников к выполнению производственных обязанностей в холодное время года на открытых площадках либо в </w:t>
      </w:r>
      <w:proofErr w:type="spellStart"/>
      <w:r w:rsidRPr="00852CD4">
        <w:rPr>
          <w:rFonts w:ascii="Tahoma" w:eastAsia="Times New Roman" w:hAnsi="Tahoma" w:cs="Tahoma"/>
          <w:color w:val="333333"/>
          <w:lang w:eastAsia="ru-RU"/>
        </w:rPr>
        <w:t>неотапливаемых</w:t>
      </w:r>
      <w:proofErr w:type="spellEnd"/>
      <w:r w:rsidRPr="00852CD4">
        <w:rPr>
          <w:rFonts w:ascii="Tahoma" w:eastAsia="Times New Roman" w:hAnsi="Tahoma" w:cs="Tahoma"/>
          <w:color w:val="333333"/>
          <w:lang w:eastAsia="ru-RU"/>
        </w:rPr>
        <w:t xml:space="preserve"> помещениях </w:t>
      </w:r>
      <w:r w:rsidRPr="00852CD4">
        <w:rPr>
          <w:rFonts w:ascii="Tahoma" w:eastAsia="Times New Roman" w:hAnsi="Tahoma" w:cs="Tahoma"/>
          <w:b/>
          <w:bCs/>
          <w:color w:val="333333"/>
          <w:lang w:eastAsia="ru-RU"/>
        </w:rPr>
        <w:t>необходимо сопровождать запланированными перерывами с целью обогрева</w:t>
      </w:r>
      <w:r w:rsidRPr="00852CD4">
        <w:rPr>
          <w:rFonts w:ascii="Tahoma" w:eastAsia="Times New Roman" w:hAnsi="Tahoma" w:cs="Tahoma"/>
          <w:color w:val="333333"/>
          <w:lang w:eastAsia="ru-RU"/>
        </w:rPr>
        <w:t>. </w:t>
      </w:r>
      <w:r w:rsidRPr="00852CD4">
        <w:rPr>
          <w:rFonts w:ascii="Tahoma" w:eastAsia="Times New Roman" w:hAnsi="Tahoma" w:cs="Tahoma"/>
          <w:b/>
          <w:bCs/>
          <w:color w:val="333333"/>
          <w:lang w:eastAsia="ru-RU"/>
        </w:rPr>
        <w:t>Они включаются в рабочее время персонала и должны оплачиваться</w:t>
      </w:r>
      <w:r w:rsidRPr="00852CD4">
        <w:rPr>
          <w:rFonts w:ascii="Tahoma" w:eastAsia="Times New Roman" w:hAnsi="Tahoma" w:cs="Tahoma"/>
          <w:color w:val="333333"/>
          <w:lang w:eastAsia="ru-RU"/>
        </w:rPr>
        <w:t>. Их продолжительность и частота должны определяться не только фактической температурой воздуха, но и силой ветра.</w:t>
      </w:r>
    </w:p>
    <w:p w:rsidR="00852CD4" w:rsidRPr="00852CD4" w:rsidRDefault="00852CD4" w:rsidP="00852CD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52CD4">
        <w:rPr>
          <w:rFonts w:ascii="Tahoma" w:eastAsia="Times New Roman" w:hAnsi="Tahoma" w:cs="Tahoma"/>
          <w:color w:val="333333"/>
          <w:lang w:eastAsia="ru-RU"/>
        </w:rPr>
        <w:t>В местах для обогрева работников температура воздуха должна поддерживаться в пределах +21+25°C. В таких помещениях необходимо разместить </w:t>
      </w:r>
      <w:r w:rsidRPr="00852CD4">
        <w:rPr>
          <w:rFonts w:ascii="Tahoma" w:eastAsia="Times New Roman" w:hAnsi="Tahoma" w:cs="Tahoma"/>
          <w:b/>
          <w:bCs/>
          <w:color w:val="333333"/>
          <w:lang w:eastAsia="ru-RU"/>
        </w:rPr>
        <w:t>специальные устройства для обогрева стоп и кистей рук</w:t>
      </w:r>
      <w:r w:rsidRPr="00852CD4">
        <w:rPr>
          <w:rFonts w:ascii="Tahoma" w:eastAsia="Times New Roman" w:hAnsi="Tahoma" w:cs="Tahoma"/>
          <w:color w:val="333333"/>
          <w:lang w:eastAsia="ru-RU"/>
        </w:rPr>
        <w:t>. Продолжительность нахождения сотрудника на морозе должна устанавливаться в соответствии с допустимым уровнем охлаждения человека.</w:t>
      </w:r>
    </w:p>
    <w:p w:rsidR="00852CD4" w:rsidRPr="00852CD4" w:rsidRDefault="00852CD4" w:rsidP="00852CD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52CD4">
        <w:rPr>
          <w:rFonts w:ascii="Tahoma" w:eastAsia="Times New Roman" w:hAnsi="Tahoma" w:cs="Tahoma"/>
          <w:color w:val="333333"/>
          <w:lang w:eastAsia="ru-RU"/>
        </w:rPr>
        <w:t>Данные меры включены в систему управления профессиональными рисками. Она, со своей стороны, выступает фундаментом системы управления охраной труда на предприятии. </w:t>
      </w:r>
      <w:r w:rsidRPr="00852CD4">
        <w:rPr>
          <w:rFonts w:ascii="Tahoma" w:eastAsia="Times New Roman" w:hAnsi="Tahoma" w:cs="Tahoma"/>
          <w:b/>
          <w:bCs/>
          <w:color w:val="333333"/>
          <w:lang w:eastAsia="ru-RU"/>
        </w:rPr>
        <w:t>Бездействие работодателя в деятельности по управлению профессиональными рисками влечет привлечение его к административной ответственности</w:t>
      </w:r>
      <w:r w:rsidRPr="00852CD4">
        <w:rPr>
          <w:rFonts w:ascii="Tahoma" w:eastAsia="Times New Roman" w:hAnsi="Tahoma" w:cs="Tahoma"/>
          <w:color w:val="333333"/>
          <w:lang w:eastAsia="ru-RU"/>
        </w:rPr>
        <w:t>. Если следствием бездействия работодателя станет нанесение вреда здоровью сотрудника — должностные лица предприятия могут быть привлечены и к уголовной ответственности.</w:t>
      </w:r>
    </w:p>
    <w:p w:rsidR="00852CD4" w:rsidRPr="00852CD4" w:rsidRDefault="00852CD4" w:rsidP="00852CD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52CD4">
        <w:rPr>
          <w:rFonts w:ascii="Tahoma" w:eastAsia="Times New Roman" w:hAnsi="Tahoma" w:cs="Tahoma"/>
          <w:color w:val="333333"/>
          <w:lang w:eastAsia="ru-RU"/>
        </w:rPr>
        <w:t>В этом году </w:t>
      </w:r>
      <w:proofErr w:type="spellStart"/>
      <w:r w:rsidRPr="00852CD4">
        <w:rPr>
          <w:rFonts w:ascii="Tahoma" w:eastAsia="Times New Roman" w:hAnsi="Tahoma" w:cs="Tahoma"/>
          <w:b/>
          <w:bCs/>
          <w:color w:val="333333"/>
          <w:lang w:eastAsia="ru-RU"/>
        </w:rPr>
        <w:t>Роструд</w:t>
      </w:r>
      <w:proofErr w:type="spellEnd"/>
      <w:r w:rsidRPr="00852CD4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не стал предоставлять ссылку на главный документ, устанавливающий режим работы при низких температурах</w:t>
      </w:r>
      <w:r w:rsidRPr="00852CD4">
        <w:rPr>
          <w:rFonts w:ascii="Tahoma" w:eastAsia="Times New Roman" w:hAnsi="Tahoma" w:cs="Tahoma"/>
          <w:color w:val="333333"/>
          <w:lang w:eastAsia="ru-RU"/>
        </w:rPr>
        <w:t xml:space="preserve">. Это «МР 2.2.7.2129-06 2.2.7 Физиология труда и эргономика. Режимы труда и отдыха, работающего в холодное </w:t>
      </w:r>
      <w:r w:rsidRPr="00852CD4">
        <w:rPr>
          <w:rFonts w:ascii="Tahoma" w:eastAsia="Times New Roman" w:hAnsi="Tahoma" w:cs="Tahoma"/>
          <w:color w:val="333333"/>
          <w:lang w:eastAsia="ru-RU"/>
        </w:rPr>
        <w:lastRenderedPageBreak/>
        <w:t xml:space="preserve">время на открытой территории или в </w:t>
      </w:r>
      <w:proofErr w:type="spellStart"/>
      <w:r w:rsidRPr="00852CD4">
        <w:rPr>
          <w:rFonts w:ascii="Tahoma" w:eastAsia="Times New Roman" w:hAnsi="Tahoma" w:cs="Tahoma"/>
          <w:color w:val="333333"/>
          <w:lang w:eastAsia="ru-RU"/>
        </w:rPr>
        <w:t>неотапливаемых</w:t>
      </w:r>
      <w:proofErr w:type="spellEnd"/>
      <w:r w:rsidRPr="00852CD4">
        <w:rPr>
          <w:rFonts w:ascii="Tahoma" w:eastAsia="Times New Roman" w:hAnsi="Tahoma" w:cs="Tahoma"/>
          <w:color w:val="333333"/>
          <w:lang w:eastAsia="ru-RU"/>
        </w:rPr>
        <w:t xml:space="preserve"> помещениях. Методические рекомендации» (утверждены Главным государственным санврачом России 19 июня 2006 года).</w:t>
      </w:r>
    </w:p>
    <w:p w:rsidR="00852CD4" w:rsidRPr="00852CD4" w:rsidRDefault="00852CD4" w:rsidP="00852CD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52CD4">
        <w:rPr>
          <w:rFonts w:ascii="Tahoma" w:eastAsia="Times New Roman" w:hAnsi="Tahoma" w:cs="Tahoma"/>
          <w:color w:val="333333"/>
          <w:lang w:eastAsia="ru-RU"/>
        </w:rPr>
        <w:t xml:space="preserve">Между тем, работодателям при организации трудовой деятельности в морозы нужно руководствоваться именно этим документом. Данные методические рекомендации устанавливают гигиенические требования к режиму трудовой деятельности в холодное время года. Также они регламентируют продолжительность непрерывного нахождения работника на холоде. Соответствующие рекомендации разработаны для разных климатических районов страны. При этом указывается, что для отдельных видов профессий, которые </w:t>
      </w:r>
      <w:proofErr w:type="gramStart"/>
      <w:r w:rsidRPr="00852CD4">
        <w:rPr>
          <w:rFonts w:ascii="Tahoma" w:eastAsia="Times New Roman" w:hAnsi="Tahoma" w:cs="Tahoma"/>
          <w:color w:val="333333"/>
          <w:lang w:eastAsia="ru-RU"/>
        </w:rPr>
        <w:t>имеют выраженную специфику при работе на открытой территории могут</w:t>
      </w:r>
      <w:proofErr w:type="gramEnd"/>
      <w:r w:rsidRPr="00852CD4">
        <w:rPr>
          <w:rFonts w:ascii="Tahoma" w:eastAsia="Times New Roman" w:hAnsi="Tahoma" w:cs="Tahoma"/>
          <w:color w:val="333333"/>
          <w:lang w:eastAsia="ru-RU"/>
        </w:rPr>
        <w:t xml:space="preserve"> быть созданы отраслевые документы.</w:t>
      </w:r>
    </w:p>
    <w:p w:rsidR="00852CD4" w:rsidRPr="00852CD4" w:rsidRDefault="00852CD4" w:rsidP="00852CD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52CD4">
        <w:rPr>
          <w:rFonts w:ascii="Tahoma" w:eastAsia="Times New Roman" w:hAnsi="Tahoma" w:cs="Tahoma"/>
          <w:color w:val="333333"/>
          <w:lang w:eastAsia="ru-RU"/>
        </w:rPr>
        <w:t xml:space="preserve">Отметим, что информационное сообщение </w:t>
      </w:r>
      <w:proofErr w:type="spellStart"/>
      <w:r w:rsidRPr="00852CD4">
        <w:rPr>
          <w:rFonts w:ascii="Tahoma" w:eastAsia="Times New Roman" w:hAnsi="Tahoma" w:cs="Tahoma"/>
          <w:color w:val="333333"/>
          <w:lang w:eastAsia="ru-RU"/>
        </w:rPr>
        <w:t>Роструда</w:t>
      </w:r>
      <w:proofErr w:type="spellEnd"/>
      <w:r w:rsidRPr="00852CD4">
        <w:rPr>
          <w:rFonts w:ascii="Tahoma" w:eastAsia="Times New Roman" w:hAnsi="Tahoma" w:cs="Tahoma"/>
          <w:color w:val="333333"/>
          <w:lang w:eastAsia="ru-RU"/>
        </w:rPr>
        <w:t xml:space="preserve"> имеет определенную расплывчатость, а также сразу возникают вопросы в отношении фразы «</w:t>
      </w:r>
      <w:r w:rsidRPr="00852CD4">
        <w:rPr>
          <w:rFonts w:ascii="Tahoma" w:eastAsia="Times New Roman" w:hAnsi="Tahoma" w:cs="Tahoma"/>
          <w:b/>
          <w:bCs/>
          <w:color w:val="333333"/>
          <w:lang w:eastAsia="ru-RU"/>
        </w:rPr>
        <w:t>бездействие работодателя в вопросе управления профессиональными рисками влечет административную ответственность</w:t>
      </w:r>
      <w:r w:rsidRPr="00852CD4">
        <w:rPr>
          <w:rFonts w:ascii="Tahoma" w:eastAsia="Times New Roman" w:hAnsi="Tahoma" w:cs="Tahoma"/>
          <w:color w:val="333333"/>
          <w:lang w:eastAsia="ru-RU"/>
        </w:rPr>
        <w:t xml:space="preserve">», по причине отсутствия такой формулировки в нормах Административного кодекса. В </w:t>
      </w:r>
      <w:proofErr w:type="spellStart"/>
      <w:r w:rsidRPr="00852CD4">
        <w:rPr>
          <w:rFonts w:ascii="Tahoma" w:eastAsia="Times New Roman" w:hAnsi="Tahoma" w:cs="Tahoma"/>
          <w:color w:val="333333"/>
          <w:lang w:eastAsia="ru-RU"/>
        </w:rPr>
        <w:t>КоАП</w:t>
      </w:r>
      <w:proofErr w:type="spellEnd"/>
      <w:r w:rsidRPr="00852CD4">
        <w:rPr>
          <w:rFonts w:ascii="Tahoma" w:eastAsia="Times New Roman" w:hAnsi="Tahoma" w:cs="Tahoma"/>
          <w:color w:val="333333"/>
          <w:lang w:eastAsia="ru-RU"/>
        </w:rPr>
        <w:t xml:space="preserve"> присутствует только обобщенная статья 5.27.1 «Нарушения государственных нормативных требований охраны труда, содержащихся в федеральных законах и иных нормативных правовых актах РФ».</w:t>
      </w:r>
    </w:p>
    <w:p w:rsidR="00852CD4" w:rsidRPr="00852CD4" w:rsidRDefault="00852CD4" w:rsidP="00852CD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52CD4">
        <w:rPr>
          <w:rFonts w:ascii="Tahoma" w:eastAsia="Times New Roman" w:hAnsi="Tahoma" w:cs="Tahoma"/>
          <w:color w:val="333333"/>
          <w:lang w:eastAsia="ru-RU"/>
        </w:rPr>
        <w:t xml:space="preserve">Уточним, что поправки в ТК РФ, связанные с внедрением практики управления </w:t>
      </w:r>
      <w:proofErr w:type="spellStart"/>
      <w:r w:rsidRPr="00852CD4">
        <w:rPr>
          <w:rFonts w:ascii="Tahoma" w:eastAsia="Times New Roman" w:hAnsi="Tahoma" w:cs="Tahoma"/>
          <w:color w:val="333333"/>
          <w:lang w:eastAsia="ru-RU"/>
        </w:rPr>
        <w:t>профрисками</w:t>
      </w:r>
      <w:proofErr w:type="spellEnd"/>
      <w:r w:rsidRPr="00852CD4">
        <w:rPr>
          <w:rFonts w:ascii="Tahoma" w:eastAsia="Times New Roman" w:hAnsi="Tahoma" w:cs="Tahoma"/>
          <w:color w:val="333333"/>
          <w:lang w:eastAsia="ru-RU"/>
        </w:rPr>
        <w:t xml:space="preserve"> в систему охраны труда планируется принять только в 2021 году. Изменения законодательства обяжут работодателей периодически организовывать мероприятия, связанные с выявлением опасностей на производстве.</w:t>
      </w:r>
    </w:p>
    <w:p w:rsidR="00852CD4" w:rsidRDefault="00852CD4" w:rsidP="00852CD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852CD4">
        <w:rPr>
          <w:rFonts w:ascii="Tahoma" w:eastAsia="Times New Roman" w:hAnsi="Tahoma" w:cs="Tahoma"/>
          <w:color w:val="333333"/>
          <w:lang w:eastAsia="ru-RU"/>
        </w:rPr>
        <w:t>Интересен и тот факт, что Правовое управление Госдумы пришло к выводу, что законопроект «О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заболеваемости» содержит (цитата) </w:t>
      </w:r>
      <w:r w:rsidRPr="00852CD4">
        <w:rPr>
          <w:rFonts w:ascii="Tahoma" w:eastAsia="Times New Roman" w:hAnsi="Tahoma" w:cs="Tahoma"/>
          <w:b/>
          <w:bCs/>
          <w:color w:val="333333"/>
          <w:lang w:eastAsia="ru-RU"/>
        </w:rPr>
        <w:t>«множественные нарушения правил законодательной техники и требует значительной юридико-технической доработки»</w:t>
      </w:r>
      <w:r w:rsidRPr="00852CD4">
        <w:rPr>
          <w:rFonts w:ascii="Tahoma" w:eastAsia="Times New Roman" w:hAnsi="Tahoma" w:cs="Tahoma"/>
          <w:color w:val="333333"/>
          <w:lang w:eastAsia="ru-RU"/>
        </w:rPr>
        <w:t>.</w:t>
      </w:r>
    </w:p>
    <w:p w:rsidR="00852CD4" w:rsidRPr="00852CD4" w:rsidRDefault="00852CD4" w:rsidP="00852CD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Источник:</w:t>
      </w:r>
      <w:r w:rsidRPr="00852CD4">
        <w:t xml:space="preserve"> </w:t>
      </w:r>
      <w:r w:rsidRPr="00852CD4">
        <w:rPr>
          <w:rFonts w:ascii="Tahoma" w:eastAsia="Times New Roman" w:hAnsi="Tahoma" w:cs="Tahoma"/>
          <w:color w:val="333333"/>
          <w:lang w:eastAsia="ru-RU"/>
        </w:rPr>
        <w:t>https:/</w:t>
      </w:r>
      <w:r>
        <w:rPr>
          <w:rFonts w:ascii="Tahoma" w:eastAsia="Times New Roman" w:hAnsi="Tahoma" w:cs="Tahoma"/>
          <w:color w:val="333333"/>
          <w:lang w:eastAsia="ru-RU"/>
        </w:rPr>
        <w:t>/ohranatruda.ru/news/</w:t>
      </w:r>
    </w:p>
    <w:p w:rsidR="00AF299B" w:rsidRDefault="00AF299B"/>
    <w:sectPr w:rsidR="00AF299B" w:rsidSect="00852C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D4"/>
    <w:rsid w:val="00852CD4"/>
    <w:rsid w:val="00AF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9B"/>
  </w:style>
  <w:style w:type="paragraph" w:styleId="1">
    <w:name w:val="heading 1"/>
    <w:basedOn w:val="a"/>
    <w:link w:val="10"/>
    <w:uiPriority w:val="9"/>
    <w:qFormat/>
    <w:rsid w:val="00852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852CD4"/>
  </w:style>
  <w:style w:type="character" w:customStyle="1" w:styleId="ot-news-detail-line">
    <w:name w:val="ot-news-detail-line"/>
    <w:basedOn w:val="a0"/>
    <w:rsid w:val="00852CD4"/>
  </w:style>
  <w:style w:type="character" w:styleId="a3">
    <w:name w:val="Hyperlink"/>
    <w:basedOn w:val="a0"/>
    <w:uiPriority w:val="99"/>
    <w:semiHidden/>
    <w:unhideWhenUsed/>
    <w:rsid w:val="00852C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6902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15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076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38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2021-01-20T04:34:00Z</dcterms:created>
  <dcterms:modified xsi:type="dcterms:W3CDTF">2021-01-20T04:38:00Z</dcterms:modified>
</cp:coreProperties>
</file>