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330" w:rsidRPr="006C6330" w:rsidRDefault="006C6330" w:rsidP="006C6330">
      <w:pPr>
        <w:shd w:val="clear" w:color="auto" w:fill="FFFFFF"/>
        <w:spacing w:after="0" w:line="240" w:lineRule="auto"/>
        <w:jc w:val="center"/>
        <w:textAlignment w:val="baseline"/>
        <w:rPr>
          <w:rFonts w:ascii="Times New Roman" w:eastAsia="Times New Roman" w:hAnsi="Times New Roman" w:cs="Times New Roman"/>
          <w:color w:val="444444"/>
          <w:sz w:val="27"/>
          <w:szCs w:val="27"/>
        </w:rPr>
      </w:pPr>
      <w:r w:rsidRPr="006C6330">
        <w:rPr>
          <w:rFonts w:ascii="inherit" w:eastAsia="Times New Roman" w:hAnsi="inherit" w:cs="Times New Roman"/>
          <w:b/>
          <w:bCs/>
          <w:color w:val="000000"/>
          <w:sz w:val="27"/>
          <w:szCs w:val="27"/>
          <w:bdr w:val="none" w:sz="0" w:space="0" w:color="auto" w:frame="1"/>
        </w:rPr>
        <w:t>Памятка потребителю: Как выбрать парфюмерную продукцию</w:t>
      </w:r>
    </w:p>
    <w:p w:rsidR="006C6330" w:rsidRPr="006C6330" w:rsidRDefault="006C6330" w:rsidP="006C6330">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Парфюмерные жидкости подразделяют на духи, парфюмерные, туалетные и душистые воды и одеколоны, которые отличаются значениями физико-химических показателей: суммой массовых долей душистых веществ, объемной долей этилового спирта, стойкостью запаха и прозрачностью жидкости.</w:t>
      </w:r>
    </w:p>
    <w:p w:rsidR="006C6330" w:rsidRPr="006C6330" w:rsidRDefault="006C6330" w:rsidP="006C6330">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Продажа парфюмерно-косметической продукции регулируется Техническим регламентом Таможенного союза «О безопасности парфюмерно-косметической продукции» (</w:t>
      </w:r>
      <w:proofErr w:type="gramStart"/>
      <w:r w:rsidRPr="006C6330">
        <w:rPr>
          <w:rFonts w:ascii="Times New Roman" w:eastAsia="Times New Roman" w:hAnsi="Times New Roman" w:cs="Times New Roman"/>
          <w:color w:val="000000"/>
          <w:sz w:val="27"/>
          <w:szCs w:val="27"/>
          <w:bdr w:val="none" w:sz="0" w:space="0" w:color="auto" w:frame="1"/>
        </w:rPr>
        <w:t>ТР</w:t>
      </w:r>
      <w:proofErr w:type="gramEnd"/>
      <w:r w:rsidRPr="006C6330">
        <w:rPr>
          <w:rFonts w:ascii="Times New Roman" w:eastAsia="Times New Roman" w:hAnsi="Times New Roman" w:cs="Times New Roman"/>
          <w:color w:val="000000"/>
          <w:sz w:val="27"/>
          <w:szCs w:val="27"/>
          <w:bdr w:val="none" w:sz="0" w:space="0" w:color="auto" w:frame="1"/>
        </w:rPr>
        <w:t xml:space="preserve"> ТС 009/2011) и Правилами продажи отдельных видов товаров, утвержденными постановлением Правительства РФ от 19.01.98 № 55.</w:t>
      </w:r>
    </w:p>
    <w:p w:rsidR="006C6330" w:rsidRPr="006C6330" w:rsidRDefault="006C6330" w:rsidP="006C6330">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 xml:space="preserve">Согласно </w:t>
      </w:r>
      <w:proofErr w:type="gramStart"/>
      <w:r w:rsidRPr="006C6330">
        <w:rPr>
          <w:rFonts w:ascii="Times New Roman" w:eastAsia="Times New Roman" w:hAnsi="Times New Roman" w:cs="Times New Roman"/>
          <w:color w:val="000000"/>
          <w:sz w:val="27"/>
          <w:szCs w:val="27"/>
          <w:bdr w:val="none" w:sz="0" w:space="0" w:color="auto" w:frame="1"/>
        </w:rPr>
        <w:t>ТР</w:t>
      </w:r>
      <w:proofErr w:type="gramEnd"/>
      <w:r w:rsidRPr="006C6330">
        <w:rPr>
          <w:rFonts w:ascii="Times New Roman" w:eastAsia="Times New Roman" w:hAnsi="Times New Roman" w:cs="Times New Roman"/>
          <w:color w:val="000000"/>
          <w:sz w:val="27"/>
          <w:szCs w:val="27"/>
          <w:bdr w:val="none" w:sz="0" w:space="0" w:color="auto" w:frame="1"/>
        </w:rPr>
        <w:t xml:space="preserve"> ТС 009/2011 на упаковку парфюмерно-косметической продукции обязательно должна быть нанесена маркировка (информация для потребителей).</w:t>
      </w:r>
    </w:p>
    <w:p w:rsidR="006C6330" w:rsidRPr="006C6330" w:rsidRDefault="006C6330" w:rsidP="006C6330">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Информация о товаре, размещенная на упаковке, этикетке изделия, открытке или листе-вкладыше, должна содержать следующие сведения о товаре:</w:t>
      </w:r>
    </w:p>
    <w:p w:rsidR="006C6330" w:rsidRPr="006C6330" w:rsidRDefault="006C6330" w:rsidP="006C6330">
      <w:pPr>
        <w:numPr>
          <w:ilvl w:val="0"/>
          <w:numId w:val="1"/>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наименование, название (при наличии) парфюмерной продукц</w:t>
      </w:r>
      <w:proofErr w:type="gramStart"/>
      <w:r w:rsidRPr="006C6330">
        <w:rPr>
          <w:rFonts w:ascii="Times New Roman" w:eastAsia="Times New Roman" w:hAnsi="Times New Roman" w:cs="Times New Roman"/>
          <w:color w:val="000000"/>
          <w:sz w:val="27"/>
          <w:szCs w:val="27"/>
          <w:bdr w:val="none" w:sz="0" w:space="0" w:color="auto" w:frame="1"/>
        </w:rPr>
        <w:t>ии и ее</w:t>
      </w:r>
      <w:proofErr w:type="gramEnd"/>
      <w:r w:rsidRPr="006C6330">
        <w:rPr>
          <w:rFonts w:ascii="Times New Roman" w:eastAsia="Times New Roman" w:hAnsi="Times New Roman" w:cs="Times New Roman"/>
          <w:color w:val="000000"/>
          <w:sz w:val="27"/>
          <w:szCs w:val="27"/>
          <w:bdr w:val="none" w:sz="0" w:space="0" w:color="auto" w:frame="1"/>
        </w:rPr>
        <w:t xml:space="preserve"> назначение;</w:t>
      </w:r>
    </w:p>
    <w:p w:rsidR="006C6330" w:rsidRPr="006C6330" w:rsidRDefault="006C6330" w:rsidP="006C6330">
      <w:pPr>
        <w:numPr>
          <w:ilvl w:val="0"/>
          <w:numId w:val="1"/>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наименование изготовителя и его местонахождение (юридический адрес, включая страну);</w:t>
      </w:r>
    </w:p>
    <w:p w:rsidR="006C6330" w:rsidRPr="006C6330" w:rsidRDefault="006C6330" w:rsidP="006C6330">
      <w:pPr>
        <w:numPr>
          <w:ilvl w:val="0"/>
          <w:numId w:val="1"/>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страна происхождения парфюмерной продукции (если страна, где расположено производство продукции, не совпадает с юридическим адресом изготовителя);</w:t>
      </w:r>
    </w:p>
    <w:p w:rsidR="006C6330" w:rsidRPr="006C6330" w:rsidRDefault="006C6330" w:rsidP="006C6330">
      <w:pPr>
        <w:numPr>
          <w:ilvl w:val="0"/>
          <w:numId w:val="1"/>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наименование и местонахождение организации (юридический адрес), уполномоченной изготовителем на принятие претензий от потребителя (уполномоченный представитель изготовителя или импортер), если изготовитель не принимает претензии сам на территории государства — члена ТС;</w:t>
      </w:r>
    </w:p>
    <w:p w:rsidR="006C6330" w:rsidRPr="006C6330" w:rsidRDefault="006C6330" w:rsidP="006C6330">
      <w:pPr>
        <w:numPr>
          <w:ilvl w:val="0"/>
          <w:numId w:val="1"/>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номинальное количество (объем или масса) продукции в потребительской таре, за исключением парфюмерной продукции номинальным объемом менее 5 мл, или ее пробника;</w:t>
      </w:r>
    </w:p>
    <w:p w:rsidR="006C6330" w:rsidRPr="006C6330" w:rsidRDefault="006C6330" w:rsidP="006C6330">
      <w:pPr>
        <w:numPr>
          <w:ilvl w:val="0"/>
          <w:numId w:val="1"/>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proofErr w:type="gramStart"/>
      <w:r w:rsidRPr="006C6330">
        <w:rPr>
          <w:rFonts w:ascii="Times New Roman" w:eastAsia="Times New Roman" w:hAnsi="Times New Roman" w:cs="Times New Roman"/>
          <w:color w:val="000000"/>
          <w:sz w:val="27"/>
          <w:szCs w:val="27"/>
          <w:bdr w:val="none" w:sz="0" w:space="0" w:color="auto" w:frame="1"/>
        </w:rPr>
        <w:t>срок годности (дата изготовления (месяц, год) и срок годности (месяцев, лет), или надпись «годен до» (месяц, год) или «использовать до» (месяц, год);</w:t>
      </w:r>
      <w:proofErr w:type="gramEnd"/>
    </w:p>
    <w:p w:rsidR="006C6330" w:rsidRPr="006C6330" w:rsidRDefault="006C6330" w:rsidP="006C6330">
      <w:pPr>
        <w:numPr>
          <w:ilvl w:val="0"/>
          <w:numId w:val="1"/>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 xml:space="preserve">описание условий хранения в случае, если эти условия отличаются </w:t>
      </w:r>
      <w:proofErr w:type="gramStart"/>
      <w:r w:rsidRPr="006C6330">
        <w:rPr>
          <w:rFonts w:ascii="Times New Roman" w:eastAsia="Times New Roman" w:hAnsi="Times New Roman" w:cs="Times New Roman"/>
          <w:color w:val="000000"/>
          <w:sz w:val="27"/>
          <w:szCs w:val="27"/>
          <w:bdr w:val="none" w:sz="0" w:space="0" w:color="auto" w:frame="1"/>
        </w:rPr>
        <w:t>от</w:t>
      </w:r>
      <w:proofErr w:type="gramEnd"/>
      <w:r w:rsidRPr="006C6330">
        <w:rPr>
          <w:rFonts w:ascii="Times New Roman" w:eastAsia="Times New Roman" w:hAnsi="Times New Roman" w:cs="Times New Roman"/>
          <w:color w:val="000000"/>
          <w:sz w:val="27"/>
          <w:szCs w:val="27"/>
          <w:bdr w:val="none" w:sz="0" w:space="0" w:color="auto" w:frame="1"/>
        </w:rPr>
        <w:t xml:space="preserve"> стандартных;</w:t>
      </w:r>
    </w:p>
    <w:p w:rsidR="006C6330" w:rsidRPr="006C6330" w:rsidRDefault="006C6330" w:rsidP="006C6330">
      <w:pPr>
        <w:numPr>
          <w:ilvl w:val="0"/>
          <w:numId w:val="1"/>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особые меры предосторожности при применении продукции (при необходимости);</w:t>
      </w:r>
    </w:p>
    <w:p w:rsidR="006C6330" w:rsidRPr="006C6330" w:rsidRDefault="006C6330" w:rsidP="006C6330">
      <w:pPr>
        <w:numPr>
          <w:ilvl w:val="0"/>
          <w:numId w:val="1"/>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номер партии или специальный код, позволяющие идентифицировать партию парфюмерной продукции;</w:t>
      </w:r>
    </w:p>
    <w:p w:rsidR="006C6330" w:rsidRPr="006C6330" w:rsidRDefault="006C6330" w:rsidP="006C6330">
      <w:pPr>
        <w:numPr>
          <w:ilvl w:val="0"/>
          <w:numId w:val="1"/>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сведения о способах применения парфюмерной продукции, отсутствие которых может привести к неправильному использованию потребителем парфюмерной продукции;</w:t>
      </w:r>
    </w:p>
    <w:p w:rsidR="006C6330" w:rsidRPr="006C6330" w:rsidRDefault="006C6330" w:rsidP="006C6330">
      <w:pPr>
        <w:numPr>
          <w:ilvl w:val="0"/>
          <w:numId w:val="1"/>
        </w:numPr>
        <w:shd w:val="clear" w:color="auto" w:fill="FFFFFF"/>
        <w:spacing w:after="0" w:line="240" w:lineRule="auto"/>
        <w:ind w:left="450"/>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список ингредиентов/состав продукции (при этом, парфюмерную (ароматическую) композицию указывают как единый ингредиент без раскрытия ее состава).</w:t>
      </w:r>
    </w:p>
    <w:p w:rsidR="006C6330" w:rsidRPr="006C6330" w:rsidRDefault="006C6330" w:rsidP="006C6330">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Список ингредиентов может быть представлен либо на государственном языке, либо в соответствии с международной номенклатурой косметических ингредиентов (INCI) с использованием букв латинского алфавита.</w:t>
      </w:r>
    </w:p>
    <w:p w:rsidR="006C6330" w:rsidRPr="006C6330" w:rsidRDefault="006C6330" w:rsidP="006C6330">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lastRenderedPageBreak/>
        <w:t>Наименование изготовителя, местонахождения изготовителя и название продукции могут быть написаны с использованием букв латинского алфавита.</w:t>
      </w:r>
    </w:p>
    <w:p w:rsidR="006C6330" w:rsidRPr="006C6330" w:rsidRDefault="006C6330" w:rsidP="006C6330">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 xml:space="preserve">Продавец парфюмерно-косметических изделий должен предоставить покупателю возможность ознакомиться с запахом духов, одеколона, туалетной воды, а также другими свойствами и характеристиками реализуемых товаров. При этом могут использоваться бумажные </w:t>
      </w:r>
      <w:proofErr w:type="spellStart"/>
      <w:r w:rsidRPr="006C6330">
        <w:rPr>
          <w:rFonts w:ascii="Times New Roman" w:eastAsia="Times New Roman" w:hAnsi="Times New Roman" w:cs="Times New Roman"/>
          <w:color w:val="000000"/>
          <w:sz w:val="27"/>
          <w:szCs w:val="27"/>
          <w:bdr w:val="none" w:sz="0" w:space="0" w:color="auto" w:frame="1"/>
        </w:rPr>
        <w:t>блоттеры</w:t>
      </w:r>
      <w:proofErr w:type="spellEnd"/>
      <w:r w:rsidRPr="006C6330">
        <w:rPr>
          <w:rFonts w:ascii="Times New Roman" w:eastAsia="Times New Roman" w:hAnsi="Times New Roman" w:cs="Times New Roman"/>
          <w:color w:val="000000"/>
          <w:sz w:val="27"/>
          <w:szCs w:val="27"/>
          <w:bdr w:val="none" w:sz="0" w:space="0" w:color="auto" w:frame="1"/>
        </w:rPr>
        <w:t>, пропитанные душистой жидкостью лакмусовые бумажки, а также предоставляемые изготовителем образцы-тестеры.</w:t>
      </w:r>
    </w:p>
    <w:p w:rsidR="006C6330" w:rsidRPr="006C6330" w:rsidRDefault="006C6330" w:rsidP="006C6330">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6C6330">
        <w:rPr>
          <w:rFonts w:ascii="Times New Roman" w:eastAsia="Times New Roman" w:hAnsi="Times New Roman" w:cs="Times New Roman"/>
          <w:color w:val="000000"/>
          <w:sz w:val="27"/>
          <w:szCs w:val="27"/>
          <w:bdr w:val="none" w:sz="0" w:space="0" w:color="auto" w:frame="1"/>
        </w:rPr>
        <w:t>Если товар находится в целлофановой упаковке или обернут фирменной лентой, то продавец должен предложить покупателю проверить содержимое упаковки, сняв при этом целлофан или фирменную ленту. При желании покупателя проверку работы аэрозольной упаковки осуществляет сам продавец в присутствии покупателя.</w:t>
      </w:r>
    </w:p>
    <w:p w:rsidR="006C6330" w:rsidRPr="006C6330" w:rsidRDefault="006C6330" w:rsidP="006C6330">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6C6330">
        <w:rPr>
          <w:rFonts w:ascii="inherit" w:eastAsia="Times New Roman" w:hAnsi="inherit" w:cs="Times New Roman"/>
          <w:b/>
          <w:bCs/>
          <w:color w:val="000000"/>
          <w:sz w:val="27"/>
          <w:szCs w:val="27"/>
          <w:bdr w:val="none" w:sz="0" w:space="0" w:color="auto" w:frame="1"/>
        </w:rPr>
        <w:t>ВАЖНО!</w:t>
      </w:r>
      <w:r w:rsidRPr="006C6330">
        <w:rPr>
          <w:rFonts w:ascii="Times New Roman" w:eastAsia="Times New Roman" w:hAnsi="Times New Roman" w:cs="Times New Roman"/>
          <w:color w:val="000000"/>
          <w:sz w:val="27"/>
          <w:szCs w:val="27"/>
          <w:bdr w:val="none" w:sz="0" w:space="0" w:color="auto" w:frame="1"/>
        </w:rPr>
        <w:t> Совершая выбор парфюмерии, необходимо проявлять осмотрительность в отношении потребительских свойств изделия, поскольку право на обмен товара надлежащего качества, предусмотренное ст. 25 Закона о защите прав потребителей, в соответствии с постановлением Правительства РФ от 19.01.1998 № 55 на парфюмерно-косметические изделия не распространяется.</w:t>
      </w:r>
    </w:p>
    <w:p w:rsidR="005C76B3" w:rsidRDefault="005C76B3">
      <w:bookmarkStart w:id="0" w:name="_GoBack"/>
      <w:bookmarkEnd w:id="0"/>
    </w:p>
    <w:sectPr w:rsidR="005C76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74ACF"/>
    <w:multiLevelType w:val="multilevel"/>
    <w:tmpl w:val="4FFCFA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330"/>
    <w:rsid w:val="005C76B3"/>
    <w:rsid w:val="006C63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C633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6C633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C633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6C63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97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3140</Characters>
  <Application>Microsoft Office Word</Application>
  <DocSecurity>0</DocSecurity>
  <Lines>26</Lines>
  <Paragraphs>7</Paragraphs>
  <ScaleCrop>false</ScaleCrop>
  <Company/>
  <LinksUpToDate>false</LinksUpToDate>
  <CharactersWithSpaces>3683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2020-07-17T06:37:00Z</dcterms:created>
  <dcterms:modified xsi:type="dcterms:W3CDTF">2020-07-17T06:38:00Z</dcterms:modified>
</cp:coreProperties>
</file>